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0CC25">
      <w:pPr>
        <w:spacing w:before="100" w:beforeAutospacing="1" w:after="100" w:afterAutospacing="1"/>
        <w:contextualSpacing/>
        <w:jc w:val="center"/>
        <w:rPr>
          <w:b/>
          <w:sz w:val="20"/>
          <w:szCs w:val="20"/>
        </w:rPr>
      </w:pPr>
      <w:r>
        <w:rPr>
          <w:b/>
          <w:sz w:val="20"/>
          <w:szCs w:val="20"/>
        </w:rPr>
        <w:t>СИЛЛАБУС</w:t>
      </w:r>
    </w:p>
    <w:p w14:paraId="6CD4980E">
      <w:pPr>
        <w:spacing w:before="100" w:beforeAutospacing="1" w:after="100" w:afterAutospacing="1"/>
        <w:contextualSpacing/>
        <w:jc w:val="center"/>
        <w:rPr>
          <w:b/>
          <w:sz w:val="20"/>
          <w:szCs w:val="20"/>
          <w:lang w:val="kk-KZ"/>
        </w:rPr>
      </w:pPr>
      <w:r>
        <w:rPr>
          <w:b/>
          <w:sz w:val="20"/>
          <w:szCs w:val="20"/>
        </w:rPr>
        <w:t>К</w:t>
      </w:r>
      <w:r>
        <w:rPr>
          <w:b/>
          <w:sz w:val="20"/>
          <w:szCs w:val="20"/>
          <w:lang w:val="kk-KZ"/>
        </w:rPr>
        <w:t>өктемгі</w:t>
      </w:r>
      <w:r>
        <w:rPr>
          <w:b/>
          <w:sz w:val="20"/>
          <w:szCs w:val="20"/>
        </w:rPr>
        <w:t xml:space="preserve"> семестр 202</w:t>
      </w:r>
      <w:r>
        <w:rPr>
          <w:b/>
          <w:sz w:val="20"/>
          <w:szCs w:val="20"/>
          <w:lang w:val="kk-KZ"/>
        </w:rPr>
        <w:t>4</w:t>
      </w:r>
      <w:r>
        <w:rPr>
          <w:b/>
          <w:sz w:val="20"/>
          <w:szCs w:val="20"/>
        </w:rPr>
        <w:t>-202</w:t>
      </w:r>
      <w:r>
        <w:rPr>
          <w:b/>
          <w:sz w:val="20"/>
          <w:szCs w:val="20"/>
          <w:lang w:val="kk-KZ"/>
        </w:rPr>
        <w:t>5</w:t>
      </w:r>
      <w:r>
        <w:rPr>
          <w:b/>
          <w:sz w:val="20"/>
          <w:szCs w:val="20"/>
        </w:rPr>
        <w:t xml:space="preserve"> </w:t>
      </w:r>
      <w:r>
        <w:rPr>
          <w:b/>
          <w:sz w:val="20"/>
          <w:szCs w:val="20"/>
          <w:lang w:val="kk-KZ"/>
        </w:rPr>
        <w:t>оқу жылы</w:t>
      </w:r>
    </w:p>
    <w:p w14:paraId="32DA5197">
      <w:pPr>
        <w:spacing w:before="100" w:beforeAutospacing="1" w:after="100" w:afterAutospacing="1"/>
        <w:contextualSpacing/>
        <w:jc w:val="center"/>
        <w:rPr>
          <w:b/>
          <w:sz w:val="20"/>
          <w:szCs w:val="20"/>
          <w:lang w:val="kk-KZ"/>
        </w:rPr>
      </w:pPr>
      <w:r>
        <w:rPr>
          <w:b/>
          <w:sz w:val="20"/>
          <w:szCs w:val="20"/>
          <w:lang w:val="kk-KZ"/>
        </w:rPr>
        <w:t xml:space="preserve">«Халықаралық журналистика» оқу бағдарламасы </w:t>
      </w:r>
    </w:p>
    <w:p w14:paraId="7C78D51C">
      <w:pPr>
        <w:spacing w:before="100" w:beforeAutospacing="1" w:after="100" w:afterAutospacing="1"/>
        <w:contextualSpacing/>
        <w:jc w:val="center"/>
        <w:rPr>
          <w:b/>
          <w:sz w:val="20"/>
          <w:szCs w:val="20"/>
          <w:lang w:val="kk-KZ"/>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43"/>
        <w:gridCol w:w="1275"/>
        <w:gridCol w:w="710"/>
        <w:gridCol w:w="1134"/>
        <w:gridCol w:w="424"/>
        <w:gridCol w:w="568"/>
        <w:gridCol w:w="993"/>
        <w:gridCol w:w="1275"/>
        <w:gridCol w:w="2268"/>
      </w:tblGrid>
      <w:tr w14:paraId="1883D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5" w:hRule="atLeast"/>
        </w:trPr>
        <w:tc>
          <w:tcPr>
            <w:tcW w:w="1843" w:type="dxa"/>
            <w:vMerge w:val="restart"/>
            <w:shd w:val="clear" w:color="auto" w:fill="DBE5F1"/>
          </w:tcPr>
          <w:p w14:paraId="42948969">
            <w:pPr>
              <w:spacing w:before="100" w:beforeAutospacing="1" w:after="100" w:afterAutospacing="1"/>
              <w:contextualSpacing/>
              <w:jc w:val="center"/>
              <w:rPr>
                <w:rFonts w:hint="default"/>
                <w:b/>
                <w:sz w:val="20"/>
                <w:szCs w:val="20"/>
                <w:lang w:val="kk-KZ"/>
              </w:rPr>
            </w:pPr>
            <w:r>
              <w:rPr>
                <w:b/>
                <w:bCs/>
                <w:sz w:val="20"/>
                <w:szCs w:val="20"/>
                <w:lang w:val="kk-KZ"/>
              </w:rPr>
              <w:t>Пәннің</w:t>
            </w:r>
            <w:r>
              <w:rPr>
                <w:rFonts w:hint="default"/>
                <w:b/>
                <w:bCs/>
                <w:sz w:val="20"/>
                <w:szCs w:val="20"/>
                <w:lang w:val="kk-KZ"/>
              </w:rPr>
              <w:t xml:space="preserve"> </w:t>
            </w:r>
            <w:r>
              <w:rPr>
                <w:rFonts w:hint="default"/>
                <w:b/>
                <w:bCs/>
                <w:sz w:val="20"/>
                <w:szCs w:val="20"/>
                <w:lang w:val="en-US"/>
              </w:rPr>
              <w:t>ID</w:t>
            </w:r>
            <w:r>
              <w:rPr>
                <w:rFonts w:hint="default"/>
                <w:b/>
                <w:bCs/>
                <w:sz w:val="20"/>
                <w:szCs w:val="20"/>
                <w:lang w:val="kk-KZ"/>
              </w:rPr>
              <w:t xml:space="preserve"> және атауы</w:t>
            </w:r>
          </w:p>
        </w:tc>
        <w:tc>
          <w:tcPr>
            <w:tcW w:w="1985" w:type="dxa"/>
            <w:gridSpan w:val="2"/>
            <w:vMerge w:val="restart"/>
            <w:shd w:val="clear" w:color="auto" w:fill="DBE5F1"/>
          </w:tcPr>
          <w:p w14:paraId="57684CE5">
            <w:pPr>
              <w:spacing w:before="100" w:beforeAutospacing="1" w:after="100" w:afterAutospacing="1"/>
              <w:contextualSpacing/>
              <w:jc w:val="center"/>
              <w:rPr>
                <w:b/>
                <w:sz w:val="20"/>
                <w:szCs w:val="20"/>
              </w:rPr>
            </w:pPr>
            <w:r>
              <w:rPr>
                <w:b/>
                <w:sz w:val="20"/>
                <w:szCs w:val="20"/>
                <w:lang w:val="kk-KZ"/>
              </w:rPr>
              <w:t>Білім</w:t>
            </w:r>
            <w:r>
              <w:rPr>
                <w:rFonts w:hint="default"/>
                <w:b/>
                <w:sz w:val="20"/>
                <w:szCs w:val="20"/>
                <w:lang w:val="kk-KZ"/>
              </w:rPr>
              <w:t xml:space="preserve"> алушының </w:t>
            </w:r>
            <w:r>
              <w:rPr>
                <w:b/>
                <w:sz w:val="20"/>
                <w:szCs w:val="20"/>
                <w:lang w:val="kk-KZ"/>
              </w:rPr>
              <w:t xml:space="preserve"> өзіндік жұмысы </w:t>
            </w:r>
            <w:r>
              <w:rPr>
                <w:b/>
                <w:sz w:val="20"/>
                <w:szCs w:val="20"/>
              </w:rPr>
              <w:t>(</w:t>
            </w:r>
            <w:r>
              <w:rPr>
                <w:rFonts w:hint="default"/>
                <w:b/>
                <w:sz w:val="20"/>
                <w:szCs w:val="20"/>
                <w:lang w:val="kk-KZ"/>
              </w:rPr>
              <w:t>Б</w:t>
            </w:r>
            <w:r>
              <w:rPr>
                <w:b/>
                <w:sz w:val="20"/>
                <w:szCs w:val="20"/>
                <w:lang w:val="kk-KZ"/>
              </w:rPr>
              <w:t>ӨЖ</w:t>
            </w:r>
            <w:r>
              <w:rPr>
                <w:b/>
                <w:sz w:val="20"/>
                <w:szCs w:val="20"/>
              </w:rPr>
              <w:t>)</w:t>
            </w:r>
          </w:p>
        </w:tc>
        <w:tc>
          <w:tcPr>
            <w:tcW w:w="3119" w:type="dxa"/>
            <w:gridSpan w:val="4"/>
            <w:shd w:val="clear" w:color="auto" w:fill="DBE5F1"/>
          </w:tcPr>
          <w:p w14:paraId="575ADF88">
            <w:pPr>
              <w:spacing w:before="100" w:beforeAutospacing="1" w:after="100" w:afterAutospacing="1"/>
              <w:contextualSpacing/>
              <w:jc w:val="center"/>
              <w:rPr>
                <w:b/>
                <w:sz w:val="20"/>
                <w:szCs w:val="20"/>
                <w:lang w:val="kk-KZ"/>
              </w:rPr>
            </w:pPr>
            <w:r>
              <w:rPr>
                <w:b/>
                <w:sz w:val="20"/>
                <w:szCs w:val="20"/>
              </w:rPr>
              <w:t>К</w:t>
            </w:r>
            <w:r>
              <w:rPr>
                <w:b/>
                <w:sz w:val="20"/>
                <w:szCs w:val="20"/>
                <w:lang w:val="kk-KZ"/>
              </w:rPr>
              <w:t>редит саны</w:t>
            </w:r>
          </w:p>
        </w:tc>
        <w:tc>
          <w:tcPr>
            <w:tcW w:w="1275" w:type="dxa"/>
            <w:vMerge w:val="restart"/>
            <w:shd w:val="clear" w:color="auto" w:fill="DBE5F1"/>
          </w:tcPr>
          <w:p w14:paraId="543E454A">
            <w:pPr>
              <w:spacing w:before="100" w:beforeAutospacing="1" w:after="100" w:afterAutospacing="1"/>
              <w:contextualSpacing/>
              <w:jc w:val="center"/>
              <w:rPr>
                <w:b/>
                <w:sz w:val="20"/>
                <w:szCs w:val="20"/>
                <w:lang w:val="kk-KZ"/>
              </w:rPr>
            </w:pPr>
            <w:r>
              <w:rPr>
                <w:b/>
                <w:sz w:val="20"/>
                <w:szCs w:val="20"/>
                <w:lang w:val="kk-KZ"/>
              </w:rPr>
              <w:t>Жалпы кредит саны</w:t>
            </w:r>
          </w:p>
        </w:tc>
        <w:tc>
          <w:tcPr>
            <w:tcW w:w="2268" w:type="dxa"/>
            <w:vMerge w:val="restart"/>
            <w:shd w:val="clear" w:color="auto" w:fill="DBE5F1"/>
          </w:tcPr>
          <w:p w14:paraId="73F4FC66">
            <w:pPr>
              <w:spacing w:before="100" w:beforeAutospacing="1" w:after="100" w:afterAutospacing="1"/>
              <w:contextualSpacing/>
              <w:jc w:val="center"/>
              <w:rPr>
                <w:bCs/>
                <w:color w:val="FF0000"/>
                <w:sz w:val="20"/>
                <w:szCs w:val="20"/>
                <w:lang w:val="kk-KZ"/>
              </w:rPr>
            </w:pPr>
            <w:r>
              <w:rPr>
                <w:b/>
                <w:sz w:val="20"/>
                <w:szCs w:val="20"/>
                <w:lang w:val="kk-KZ"/>
              </w:rPr>
              <w:t xml:space="preserve"> Оқытушының</w:t>
            </w:r>
            <w:r>
              <w:rPr>
                <w:rFonts w:hint="default"/>
                <w:b/>
                <w:sz w:val="20"/>
                <w:szCs w:val="20"/>
                <w:lang w:val="kk-KZ"/>
              </w:rPr>
              <w:t xml:space="preserve"> жетекшілігімен білім алушының</w:t>
            </w:r>
            <w:r>
              <w:rPr>
                <w:b/>
                <w:sz w:val="20"/>
                <w:szCs w:val="20"/>
                <w:lang w:val="kk-KZ"/>
              </w:rPr>
              <w:t xml:space="preserve">  өзіндік жұмысы (ОБӨЖ)</w:t>
            </w:r>
          </w:p>
        </w:tc>
      </w:tr>
      <w:tr w14:paraId="2D92F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34" w:hRule="atLeast"/>
        </w:trPr>
        <w:tc>
          <w:tcPr>
            <w:tcW w:w="1843" w:type="dxa"/>
            <w:vMerge w:val="continue"/>
          </w:tcPr>
          <w:p w14:paraId="13F81DF8">
            <w:pPr>
              <w:widowControl w:val="0"/>
              <w:spacing w:before="100" w:beforeAutospacing="1" w:after="100" w:afterAutospacing="1"/>
              <w:contextualSpacing/>
              <w:rPr>
                <w:b/>
                <w:sz w:val="20"/>
                <w:szCs w:val="20"/>
                <w:lang w:val="kk-KZ"/>
              </w:rPr>
            </w:pPr>
          </w:p>
        </w:tc>
        <w:tc>
          <w:tcPr>
            <w:tcW w:w="1985" w:type="dxa"/>
            <w:gridSpan w:val="2"/>
            <w:vMerge w:val="continue"/>
          </w:tcPr>
          <w:p w14:paraId="30A26DB0">
            <w:pPr>
              <w:widowControl w:val="0"/>
              <w:spacing w:before="100" w:beforeAutospacing="1" w:after="100" w:afterAutospacing="1"/>
              <w:contextualSpacing/>
              <w:rPr>
                <w:b/>
                <w:sz w:val="20"/>
                <w:szCs w:val="20"/>
                <w:lang w:val="kk-KZ"/>
              </w:rPr>
            </w:pPr>
          </w:p>
        </w:tc>
        <w:tc>
          <w:tcPr>
            <w:tcW w:w="1134" w:type="dxa"/>
            <w:shd w:val="clear" w:color="auto" w:fill="DBE5F1"/>
          </w:tcPr>
          <w:p w14:paraId="6256D46C">
            <w:pPr>
              <w:spacing w:before="100" w:beforeAutospacing="1" w:after="100" w:afterAutospacing="1"/>
              <w:contextualSpacing/>
              <w:jc w:val="center"/>
              <w:rPr>
                <w:b/>
                <w:sz w:val="20"/>
                <w:szCs w:val="20"/>
              </w:rPr>
            </w:pPr>
            <w:r>
              <w:rPr>
                <w:b/>
                <w:sz w:val="20"/>
                <w:szCs w:val="20"/>
                <w:lang w:val="kk-KZ"/>
              </w:rPr>
              <w:t>Дәрістер</w:t>
            </w:r>
            <w:r>
              <w:rPr>
                <w:b/>
                <w:sz w:val="20"/>
                <w:szCs w:val="20"/>
              </w:rPr>
              <w:t xml:space="preserve"> (</w:t>
            </w:r>
            <w:r>
              <w:rPr>
                <w:b/>
                <w:sz w:val="20"/>
                <w:szCs w:val="20"/>
                <w:lang w:val="kk-KZ"/>
              </w:rPr>
              <w:t>Д</w:t>
            </w:r>
            <w:r>
              <w:rPr>
                <w:b/>
                <w:sz w:val="20"/>
                <w:szCs w:val="20"/>
              </w:rPr>
              <w:t>)</w:t>
            </w:r>
          </w:p>
        </w:tc>
        <w:tc>
          <w:tcPr>
            <w:tcW w:w="992" w:type="dxa"/>
            <w:gridSpan w:val="2"/>
            <w:shd w:val="clear" w:color="auto" w:fill="DBE5F1"/>
          </w:tcPr>
          <w:p w14:paraId="38202B1F">
            <w:pPr>
              <w:spacing w:before="100" w:beforeAutospacing="1" w:after="100" w:afterAutospacing="1"/>
              <w:contextualSpacing/>
              <w:jc w:val="center"/>
              <w:rPr>
                <w:b/>
                <w:sz w:val="20"/>
                <w:szCs w:val="20"/>
              </w:rPr>
            </w:pPr>
            <w:r>
              <w:rPr>
                <w:b/>
                <w:sz w:val="18"/>
                <w:szCs w:val="18"/>
                <w:lang w:val="kk-KZ"/>
              </w:rPr>
              <w:t>Семинар</w:t>
            </w:r>
            <w:r>
              <w:rPr>
                <w:rFonts w:hint="default"/>
                <w:b/>
                <w:sz w:val="18"/>
                <w:szCs w:val="18"/>
                <w:lang w:val="kk-KZ"/>
              </w:rPr>
              <w:t xml:space="preserve"> сабақтар</w:t>
            </w:r>
            <w:r>
              <w:rPr>
                <w:b/>
                <w:sz w:val="20"/>
                <w:szCs w:val="20"/>
              </w:rPr>
              <w:t>(</w:t>
            </w:r>
            <w:r>
              <w:rPr>
                <w:b/>
                <w:sz w:val="20"/>
                <w:szCs w:val="20"/>
                <w:lang w:val="kk-KZ"/>
              </w:rPr>
              <w:t>СС</w:t>
            </w:r>
            <w:r>
              <w:rPr>
                <w:b/>
                <w:sz w:val="20"/>
                <w:szCs w:val="20"/>
              </w:rPr>
              <w:t>)</w:t>
            </w:r>
          </w:p>
        </w:tc>
        <w:tc>
          <w:tcPr>
            <w:tcW w:w="993" w:type="dxa"/>
            <w:shd w:val="clear" w:color="auto" w:fill="DBE5F1"/>
          </w:tcPr>
          <w:p w14:paraId="45230FB7">
            <w:pPr>
              <w:spacing w:before="100" w:beforeAutospacing="1" w:after="100" w:afterAutospacing="1"/>
              <w:contextualSpacing/>
              <w:jc w:val="center"/>
              <w:rPr>
                <w:b/>
                <w:sz w:val="20"/>
                <w:szCs w:val="20"/>
              </w:rPr>
            </w:pPr>
            <w:r>
              <w:rPr>
                <w:b/>
                <w:sz w:val="18"/>
                <w:szCs w:val="18"/>
                <w:lang w:val="kk-KZ"/>
              </w:rPr>
              <w:t>зерт</w:t>
            </w:r>
            <w:r>
              <w:rPr>
                <w:b/>
                <w:sz w:val="18"/>
                <w:szCs w:val="18"/>
              </w:rPr>
              <w:t xml:space="preserve">. </w:t>
            </w:r>
            <w:r>
              <w:rPr>
                <w:b/>
                <w:sz w:val="18"/>
                <w:szCs w:val="18"/>
                <w:lang w:val="kk-KZ"/>
              </w:rPr>
              <w:t>сабақтар</w:t>
            </w:r>
            <w:r>
              <w:rPr>
                <w:b/>
                <w:sz w:val="18"/>
                <w:szCs w:val="18"/>
              </w:rPr>
              <w:t xml:space="preserve"> </w:t>
            </w:r>
            <w:r>
              <w:rPr>
                <w:b/>
                <w:sz w:val="20"/>
                <w:szCs w:val="20"/>
              </w:rPr>
              <w:t>(</w:t>
            </w:r>
            <w:r>
              <w:rPr>
                <w:b/>
                <w:sz w:val="20"/>
                <w:szCs w:val="20"/>
                <w:lang w:val="kk-KZ"/>
              </w:rPr>
              <w:t>ЗС</w:t>
            </w:r>
            <w:r>
              <w:rPr>
                <w:b/>
                <w:sz w:val="20"/>
                <w:szCs w:val="20"/>
              </w:rPr>
              <w:t>)</w:t>
            </w:r>
          </w:p>
        </w:tc>
        <w:tc>
          <w:tcPr>
            <w:tcW w:w="1275" w:type="dxa"/>
            <w:vMerge w:val="continue"/>
          </w:tcPr>
          <w:p w14:paraId="6D1EB5F2">
            <w:pPr>
              <w:widowControl w:val="0"/>
              <w:spacing w:before="100" w:beforeAutospacing="1" w:after="100" w:afterAutospacing="1"/>
              <w:contextualSpacing/>
              <w:rPr>
                <w:b/>
                <w:sz w:val="20"/>
                <w:szCs w:val="20"/>
              </w:rPr>
            </w:pPr>
          </w:p>
        </w:tc>
        <w:tc>
          <w:tcPr>
            <w:tcW w:w="2268" w:type="dxa"/>
            <w:vMerge w:val="continue"/>
          </w:tcPr>
          <w:p w14:paraId="4E36F648">
            <w:pPr>
              <w:widowControl w:val="0"/>
              <w:spacing w:before="100" w:beforeAutospacing="1" w:after="100" w:afterAutospacing="1"/>
              <w:contextualSpacing/>
              <w:rPr>
                <w:b/>
                <w:sz w:val="20"/>
                <w:szCs w:val="20"/>
              </w:rPr>
            </w:pPr>
          </w:p>
        </w:tc>
      </w:tr>
      <w:tr w14:paraId="74199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5F0D2D09">
            <w:pPr>
              <w:spacing w:before="100" w:beforeAutospacing="1" w:after="100" w:afterAutospacing="1"/>
              <w:contextualSpacing/>
              <w:jc w:val="center"/>
              <w:rPr>
                <w:rFonts w:hint="default"/>
                <w:b/>
                <w:sz w:val="20"/>
                <w:szCs w:val="20"/>
                <w:lang w:val="en-US"/>
              </w:rPr>
            </w:pPr>
            <w:r>
              <w:rPr>
                <w:rFonts w:hint="default"/>
                <w:b/>
                <w:sz w:val="20"/>
                <w:szCs w:val="20"/>
                <w:lang w:val="en-US"/>
              </w:rPr>
              <w:t>6B03202</w:t>
            </w:r>
          </w:p>
          <w:p w14:paraId="7ABDB0F2">
            <w:pPr>
              <w:spacing w:before="100" w:beforeAutospacing="1" w:after="100" w:afterAutospacing="1"/>
              <w:contextualSpacing/>
              <w:jc w:val="center"/>
              <w:rPr>
                <w:b/>
                <w:sz w:val="20"/>
                <w:szCs w:val="20"/>
                <w:lang w:val="kk-KZ"/>
              </w:rPr>
            </w:pPr>
            <w:r>
              <w:rPr>
                <w:rFonts w:ascii="Tahoma" w:hAnsi="Tahoma" w:eastAsia="Tahoma" w:cs="Tahoma"/>
                <w:b/>
                <w:bCs/>
                <w:i w:val="0"/>
                <w:iCs w:val="0"/>
                <w:caps w:val="0"/>
                <w:color w:val="15428B"/>
                <w:spacing w:val="0"/>
                <w:sz w:val="13"/>
                <w:szCs w:val="13"/>
                <w:shd w:val="clear" w:fill="FFFFFF"/>
              </w:rPr>
              <w:t> </w:t>
            </w:r>
            <w:r>
              <w:rPr>
                <w:rFonts w:hint="default" w:ascii="Times New Roman" w:hAnsi="Times New Roman" w:eastAsia="Tahoma" w:cs="Times New Roman"/>
                <w:b/>
                <w:bCs/>
                <w:i w:val="0"/>
                <w:iCs w:val="0"/>
                <w:caps w:val="0"/>
                <w:color w:val="auto"/>
                <w:spacing w:val="0"/>
                <w:sz w:val="20"/>
                <w:szCs w:val="20"/>
                <w:shd w:val="clear" w:fill="FFFFFF"/>
              </w:rPr>
              <w:t>Сыртқы бұқаралық коммуникациялардың социологиясы</w:t>
            </w:r>
          </w:p>
        </w:tc>
        <w:tc>
          <w:tcPr>
            <w:tcW w:w="1985" w:type="dxa"/>
            <w:gridSpan w:val="2"/>
          </w:tcPr>
          <w:p w14:paraId="5A3A26ED">
            <w:pPr>
              <w:spacing w:before="100" w:beforeAutospacing="1" w:after="100" w:afterAutospacing="1"/>
              <w:contextualSpacing/>
              <w:jc w:val="center"/>
              <w:rPr>
                <w:rStyle w:val="53"/>
                <w:sz w:val="20"/>
                <w:szCs w:val="20"/>
                <w:shd w:val="clear" w:color="auto" w:fill="FFFFFF"/>
                <w:lang w:val="kk-KZ"/>
              </w:rPr>
            </w:pPr>
            <w:r>
              <w:rPr>
                <w:rStyle w:val="53"/>
                <w:sz w:val="20"/>
                <w:szCs w:val="20"/>
                <w:shd w:val="clear" w:color="auto" w:fill="FFFFFF"/>
              </w:rPr>
              <w:t>4</w:t>
            </w:r>
          </w:p>
          <w:p w14:paraId="03F44B69">
            <w:pPr>
              <w:spacing w:before="100" w:beforeAutospacing="1" w:after="100" w:afterAutospacing="1"/>
              <w:contextualSpacing/>
              <w:jc w:val="center"/>
              <w:rPr>
                <w:sz w:val="20"/>
                <w:szCs w:val="20"/>
              </w:rPr>
            </w:pPr>
          </w:p>
        </w:tc>
        <w:tc>
          <w:tcPr>
            <w:tcW w:w="1134" w:type="dxa"/>
          </w:tcPr>
          <w:p w14:paraId="4DFDB18B">
            <w:pPr>
              <w:spacing w:before="100" w:beforeAutospacing="1" w:after="100" w:afterAutospacing="1"/>
              <w:contextualSpacing/>
              <w:jc w:val="center"/>
              <w:rPr>
                <w:rFonts w:hint="default"/>
                <w:sz w:val="20"/>
                <w:szCs w:val="20"/>
                <w:lang w:val="ru-RU"/>
              </w:rPr>
            </w:pPr>
            <w:r>
              <w:rPr>
                <w:rFonts w:hint="default"/>
                <w:sz w:val="20"/>
                <w:szCs w:val="20"/>
                <w:lang w:val="ru-RU"/>
              </w:rPr>
              <w:t>1,7</w:t>
            </w:r>
          </w:p>
        </w:tc>
        <w:tc>
          <w:tcPr>
            <w:tcW w:w="992" w:type="dxa"/>
            <w:gridSpan w:val="2"/>
          </w:tcPr>
          <w:p w14:paraId="1890F665">
            <w:pPr>
              <w:spacing w:before="100" w:beforeAutospacing="1" w:after="100" w:afterAutospacing="1"/>
              <w:contextualSpacing/>
              <w:jc w:val="center"/>
              <w:rPr>
                <w:rFonts w:hint="default"/>
                <w:sz w:val="20"/>
                <w:szCs w:val="20"/>
                <w:lang w:val="ru-RU"/>
              </w:rPr>
            </w:pPr>
          </w:p>
        </w:tc>
        <w:tc>
          <w:tcPr>
            <w:tcW w:w="993" w:type="dxa"/>
          </w:tcPr>
          <w:p w14:paraId="0C492C74">
            <w:pPr>
              <w:spacing w:before="100" w:beforeAutospacing="1" w:after="100" w:afterAutospacing="1"/>
              <w:contextualSpacing/>
              <w:jc w:val="center"/>
              <w:rPr>
                <w:rFonts w:hint="default"/>
                <w:sz w:val="20"/>
                <w:szCs w:val="20"/>
                <w:lang w:val="ru-RU"/>
              </w:rPr>
            </w:pPr>
            <w:r>
              <w:rPr>
                <w:rFonts w:hint="default"/>
                <w:sz w:val="20"/>
                <w:szCs w:val="20"/>
                <w:lang w:val="ru-RU"/>
              </w:rPr>
              <w:t>6,6</w:t>
            </w:r>
          </w:p>
        </w:tc>
        <w:tc>
          <w:tcPr>
            <w:tcW w:w="1275" w:type="dxa"/>
          </w:tcPr>
          <w:p w14:paraId="6E3B149C">
            <w:pPr>
              <w:spacing w:before="100" w:beforeAutospacing="1" w:after="100" w:afterAutospacing="1"/>
              <w:contextualSpacing/>
              <w:jc w:val="center"/>
              <w:rPr>
                <w:rFonts w:hint="default"/>
                <w:sz w:val="20"/>
                <w:szCs w:val="20"/>
                <w:lang w:val="ru-RU"/>
              </w:rPr>
            </w:pPr>
            <w:r>
              <w:rPr>
                <w:rFonts w:hint="default"/>
                <w:sz w:val="20"/>
                <w:szCs w:val="20"/>
                <w:lang w:val="ru-RU"/>
              </w:rPr>
              <w:t>8,3</w:t>
            </w:r>
          </w:p>
        </w:tc>
        <w:tc>
          <w:tcPr>
            <w:tcW w:w="2268" w:type="dxa"/>
          </w:tcPr>
          <w:p w14:paraId="6B92A6E5">
            <w:pPr>
              <w:spacing w:before="100" w:beforeAutospacing="1" w:after="100" w:afterAutospacing="1"/>
              <w:contextualSpacing/>
              <w:jc w:val="center"/>
              <w:rPr>
                <w:sz w:val="20"/>
                <w:szCs w:val="20"/>
                <w:lang w:val="kk-KZ"/>
              </w:rPr>
            </w:pPr>
            <w:r>
              <w:rPr>
                <w:sz w:val="20"/>
                <w:szCs w:val="20"/>
              </w:rPr>
              <w:t>6</w:t>
            </w:r>
          </w:p>
        </w:tc>
      </w:tr>
      <w:tr w14:paraId="1B159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5" w:hRule="atLeast"/>
        </w:trPr>
        <w:tc>
          <w:tcPr>
            <w:tcW w:w="10490" w:type="dxa"/>
            <w:gridSpan w:val="9"/>
            <w:shd w:val="clear" w:color="auto" w:fill="DBE5F1"/>
          </w:tcPr>
          <w:p w14:paraId="14444B9E">
            <w:pPr>
              <w:spacing w:before="100" w:beforeAutospacing="1" w:after="100" w:afterAutospacing="1"/>
              <w:contextualSpacing/>
              <w:jc w:val="center"/>
              <w:rPr>
                <w:b/>
                <w:bCs/>
                <w:sz w:val="20"/>
                <w:szCs w:val="20"/>
                <w:lang w:val="kk-KZ"/>
              </w:rPr>
            </w:pPr>
            <w:r>
              <w:rPr>
                <w:b/>
                <w:bCs/>
                <w:sz w:val="20"/>
                <w:szCs w:val="20"/>
                <w:lang w:val="kk-KZ"/>
              </w:rPr>
              <w:t>ПӘН ТУРАЛЫ АКАДЕМИЯЛЫҚ АҚПАРАТ</w:t>
            </w:r>
          </w:p>
        </w:tc>
      </w:tr>
      <w:tr w14:paraId="00DDD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273BAAB4">
            <w:pPr>
              <w:spacing w:before="100" w:beforeAutospacing="1" w:after="100" w:afterAutospacing="1"/>
              <w:contextualSpacing/>
              <w:rPr>
                <w:rFonts w:hint="default"/>
                <w:b/>
                <w:color w:val="000000"/>
                <w:sz w:val="20"/>
                <w:szCs w:val="20"/>
                <w:lang w:val="kk-KZ"/>
              </w:rPr>
            </w:pPr>
            <w:r>
              <w:rPr>
                <w:b/>
                <w:color w:val="000000"/>
                <w:sz w:val="20"/>
                <w:szCs w:val="20"/>
                <w:lang w:val="kk-KZ"/>
              </w:rPr>
              <w:t>Оқытудың</w:t>
            </w:r>
            <w:r>
              <w:rPr>
                <w:rFonts w:hint="default"/>
                <w:b/>
                <w:color w:val="000000"/>
                <w:sz w:val="20"/>
                <w:szCs w:val="20"/>
                <w:lang w:val="kk-KZ"/>
              </w:rPr>
              <w:t xml:space="preserve"> түрі</w:t>
            </w:r>
          </w:p>
        </w:tc>
        <w:tc>
          <w:tcPr>
            <w:tcW w:w="1275" w:type="dxa"/>
          </w:tcPr>
          <w:p w14:paraId="37108FB0">
            <w:pPr>
              <w:spacing w:before="100" w:beforeAutospacing="1" w:after="100" w:afterAutospacing="1"/>
              <w:contextualSpacing/>
              <w:rPr>
                <w:b/>
                <w:sz w:val="20"/>
                <w:szCs w:val="20"/>
              </w:rPr>
            </w:pPr>
            <w:r>
              <w:rPr>
                <w:b/>
                <w:sz w:val="20"/>
                <w:szCs w:val="20"/>
              </w:rPr>
              <w:t xml:space="preserve">Цикл, </w:t>
            </w:r>
          </w:p>
          <w:p w14:paraId="116513AE">
            <w:pPr>
              <w:spacing w:before="100" w:beforeAutospacing="1" w:after="100" w:afterAutospacing="1"/>
              <w:contextualSpacing/>
              <w:rPr>
                <w:b/>
                <w:sz w:val="20"/>
                <w:szCs w:val="20"/>
              </w:rPr>
            </w:pPr>
            <w:r>
              <w:rPr>
                <w:b/>
                <w:sz w:val="20"/>
                <w:szCs w:val="20"/>
              </w:rPr>
              <w:t>компонент</w:t>
            </w:r>
          </w:p>
        </w:tc>
        <w:tc>
          <w:tcPr>
            <w:tcW w:w="1844" w:type="dxa"/>
            <w:gridSpan w:val="2"/>
          </w:tcPr>
          <w:p w14:paraId="6DB0AB49">
            <w:pPr>
              <w:spacing w:before="100" w:beforeAutospacing="1" w:after="100" w:afterAutospacing="1"/>
              <w:contextualSpacing/>
              <w:rPr>
                <w:b/>
                <w:sz w:val="20"/>
                <w:szCs w:val="20"/>
                <w:lang w:val="kk-KZ"/>
              </w:rPr>
            </w:pPr>
            <w:r>
              <w:rPr>
                <w:b/>
                <w:sz w:val="20"/>
                <w:szCs w:val="20"/>
                <w:lang w:val="kk-KZ"/>
              </w:rPr>
              <w:t>Дәріс түрі</w:t>
            </w:r>
          </w:p>
        </w:tc>
        <w:tc>
          <w:tcPr>
            <w:tcW w:w="1985" w:type="dxa"/>
            <w:gridSpan w:val="3"/>
          </w:tcPr>
          <w:p w14:paraId="2DA80EC0">
            <w:pPr>
              <w:spacing w:before="100" w:beforeAutospacing="1" w:after="100" w:afterAutospacing="1"/>
              <w:contextualSpacing/>
              <w:rPr>
                <w:rFonts w:hint="default"/>
                <w:b/>
                <w:sz w:val="20"/>
                <w:szCs w:val="20"/>
                <w:lang w:val="kk-KZ"/>
              </w:rPr>
            </w:pPr>
            <w:r>
              <w:rPr>
                <w:b/>
                <w:sz w:val="20"/>
                <w:szCs w:val="20"/>
                <w:lang w:val="kk-KZ"/>
              </w:rPr>
              <w:t>Семинар</w:t>
            </w:r>
            <w:r>
              <w:rPr>
                <w:rFonts w:hint="default"/>
                <w:b/>
                <w:sz w:val="20"/>
                <w:szCs w:val="20"/>
                <w:lang w:val="kk-KZ"/>
              </w:rPr>
              <w:t xml:space="preserve"> сабақтар</w:t>
            </w:r>
          </w:p>
        </w:tc>
        <w:tc>
          <w:tcPr>
            <w:tcW w:w="3543" w:type="dxa"/>
            <w:gridSpan w:val="2"/>
          </w:tcPr>
          <w:p w14:paraId="234A9FB6">
            <w:pPr>
              <w:spacing w:before="100" w:beforeAutospacing="1" w:after="100" w:afterAutospacing="1"/>
              <w:contextualSpacing/>
              <w:rPr>
                <w:b/>
                <w:sz w:val="20"/>
                <w:szCs w:val="20"/>
              </w:rPr>
            </w:pPr>
            <w:r>
              <w:rPr>
                <w:b/>
                <w:sz w:val="20"/>
                <w:szCs w:val="20"/>
                <w:lang w:val="kk-KZ"/>
              </w:rPr>
              <w:t xml:space="preserve">Қорытынды бақылаудың формасы мен платформасы </w:t>
            </w:r>
          </w:p>
        </w:tc>
      </w:tr>
      <w:tr w14:paraId="41907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59E5D35C">
            <w:pPr>
              <w:spacing w:before="100" w:beforeAutospacing="1" w:after="100" w:afterAutospacing="1"/>
              <w:contextualSpacing/>
              <w:rPr>
                <w:bCs/>
                <w:i/>
                <w:iCs/>
                <w:sz w:val="20"/>
                <w:szCs w:val="20"/>
                <w:highlight w:val="yellow"/>
              </w:rPr>
            </w:pPr>
            <w:r>
              <w:rPr>
                <w:sz w:val="20"/>
                <w:szCs w:val="20"/>
              </w:rPr>
              <w:t>Офлайн</w:t>
            </w:r>
          </w:p>
        </w:tc>
        <w:tc>
          <w:tcPr>
            <w:tcW w:w="1275" w:type="dxa"/>
          </w:tcPr>
          <w:p w14:paraId="60EA4457">
            <w:pPr>
              <w:spacing w:before="100" w:beforeAutospacing="1" w:after="100" w:afterAutospacing="1"/>
              <w:contextualSpacing/>
              <w:rPr>
                <w:sz w:val="20"/>
                <w:szCs w:val="20"/>
                <w:lang w:val="kk-KZ"/>
              </w:rPr>
            </w:pPr>
            <w:r>
              <w:rPr>
                <w:sz w:val="20"/>
                <w:szCs w:val="20"/>
                <w:lang w:val="kk-KZ"/>
              </w:rPr>
              <w:t>Негізгі пән ЖОО компоненті</w:t>
            </w:r>
          </w:p>
        </w:tc>
        <w:tc>
          <w:tcPr>
            <w:tcW w:w="1844" w:type="dxa"/>
            <w:gridSpan w:val="2"/>
          </w:tcPr>
          <w:p w14:paraId="164CB3B2">
            <w:pPr>
              <w:autoSpaceDE w:val="0"/>
              <w:autoSpaceDN w:val="0"/>
              <w:adjustRightInd w:val="0"/>
              <w:spacing w:before="100" w:beforeAutospacing="1" w:after="100" w:afterAutospacing="1"/>
              <w:contextualSpacing/>
              <w:rPr>
                <w:sz w:val="20"/>
                <w:szCs w:val="20"/>
              </w:rPr>
            </w:pPr>
            <w:r>
              <w:rPr>
                <w:sz w:val="20"/>
                <w:szCs w:val="20"/>
                <w:lang w:val="kk-KZ"/>
              </w:rPr>
              <w:t>Ақпараттық</w:t>
            </w:r>
            <w:r>
              <w:rPr>
                <w:sz w:val="20"/>
                <w:szCs w:val="20"/>
              </w:rPr>
              <w:t>, дискусс</w:t>
            </w:r>
            <w:r>
              <w:rPr>
                <w:sz w:val="20"/>
                <w:szCs w:val="20"/>
                <w:lang w:val="kk-KZ"/>
              </w:rPr>
              <w:t>иялық</w:t>
            </w:r>
            <w:r>
              <w:rPr>
                <w:sz w:val="20"/>
                <w:szCs w:val="20"/>
              </w:rPr>
              <w:t xml:space="preserve">, </w:t>
            </w:r>
          </w:p>
          <w:p w14:paraId="17967155">
            <w:pPr>
              <w:spacing w:before="100" w:beforeAutospacing="1" w:after="100" w:afterAutospacing="1"/>
              <w:contextualSpacing/>
              <w:rPr>
                <w:sz w:val="20"/>
                <w:szCs w:val="20"/>
                <w:lang w:val="kk-KZ"/>
              </w:rPr>
            </w:pPr>
            <w:r>
              <w:rPr>
                <w:sz w:val="20"/>
                <w:szCs w:val="20"/>
              </w:rPr>
              <w:t>проблем</w:t>
            </w:r>
            <w:r>
              <w:rPr>
                <w:sz w:val="20"/>
                <w:szCs w:val="20"/>
                <w:lang w:val="kk-KZ"/>
              </w:rPr>
              <w:t>алық</w:t>
            </w:r>
          </w:p>
        </w:tc>
        <w:tc>
          <w:tcPr>
            <w:tcW w:w="1985" w:type="dxa"/>
            <w:gridSpan w:val="3"/>
          </w:tcPr>
          <w:p w14:paraId="0186902A">
            <w:pPr>
              <w:spacing w:before="100" w:beforeAutospacing="1" w:after="100" w:afterAutospacing="1"/>
              <w:contextualSpacing/>
              <w:rPr>
                <w:sz w:val="20"/>
                <w:szCs w:val="20"/>
                <w:lang w:val="kk-KZ"/>
              </w:rPr>
            </w:pPr>
            <w:r>
              <w:rPr>
                <w:sz w:val="20"/>
                <w:szCs w:val="20"/>
                <w:lang w:val="kk-KZ"/>
              </w:rPr>
              <w:t>Топпен жұмыс, пікірталас, кейстер, ойындар т.б.</w:t>
            </w:r>
          </w:p>
        </w:tc>
        <w:tc>
          <w:tcPr>
            <w:tcW w:w="3543" w:type="dxa"/>
            <w:gridSpan w:val="2"/>
            <w:vMerge w:val="restart"/>
          </w:tcPr>
          <w:p w14:paraId="22555D46">
            <w:pPr>
              <w:autoSpaceDE w:val="0"/>
              <w:autoSpaceDN w:val="0"/>
              <w:adjustRightInd w:val="0"/>
              <w:spacing w:before="100" w:beforeAutospacing="1" w:after="100" w:afterAutospacing="1"/>
              <w:contextualSpacing/>
              <w:rPr>
                <w:sz w:val="20"/>
                <w:szCs w:val="20"/>
                <w:lang w:val="kk-KZ"/>
              </w:rPr>
            </w:pPr>
            <w:r>
              <w:rPr>
                <w:sz w:val="20"/>
                <w:szCs w:val="20"/>
              </w:rPr>
              <w:t>Стандарт</w:t>
            </w:r>
            <w:r>
              <w:rPr>
                <w:sz w:val="20"/>
                <w:szCs w:val="20"/>
                <w:lang w:val="kk-KZ"/>
              </w:rPr>
              <w:t xml:space="preserve">ты, жазбаша, </w:t>
            </w:r>
            <w:r>
              <w:rPr>
                <w:sz w:val="20"/>
                <w:szCs w:val="20"/>
              </w:rPr>
              <w:t>оффлайн</w:t>
            </w:r>
          </w:p>
          <w:p w14:paraId="3FE7FAE2">
            <w:pPr>
              <w:spacing w:before="100" w:beforeAutospacing="1" w:after="100" w:afterAutospacing="1"/>
              <w:contextualSpacing/>
              <w:rPr>
                <w:sz w:val="20"/>
                <w:szCs w:val="20"/>
                <w:lang w:val="kk-KZ"/>
              </w:rPr>
            </w:pPr>
          </w:p>
        </w:tc>
      </w:tr>
      <w:tr w14:paraId="0E9D6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4" w:hRule="atLeast"/>
        </w:trPr>
        <w:tc>
          <w:tcPr>
            <w:tcW w:w="1843" w:type="dxa"/>
          </w:tcPr>
          <w:p w14:paraId="5DDCA8CB">
            <w:pPr>
              <w:spacing w:before="100" w:beforeAutospacing="1" w:after="100" w:afterAutospacing="1"/>
              <w:contextualSpacing/>
              <w:rPr>
                <w:b/>
                <w:sz w:val="20"/>
                <w:szCs w:val="20"/>
              </w:rPr>
            </w:pPr>
            <w:r>
              <w:rPr>
                <w:b/>
                <w:sz w:val="20"/>
                <w:szCs w:val="20"/>
                <w:lang w:val="kk-KZ"/>
              </w:rPr>
              <w:t>Дәріскер</w:t>
            </w:r>
          </w:p>
        </w:tc>
        <w:tc>
          <w:tcPr>
            <w:tcW w:w="5104" w:type="dxa"/>
            <w:gridSpan w:val="6"/>
          </w:tcPr>
          <w:p w14:paraId="75445DEB">
            <w:pPr>
              <w:spacing w:before="100" w:beforeAutospacing="1" w:after="100" w:afterAutospacing="1"/>
              <w:contextualSpacing/>
              <w:jc w:val="both"/>
              <w:rPr>
                <w:sz w:val="20"/>
                <w:szCs w:val="20"/>
                <w:lang w:val="kk-KZ"/>
              </w:rPr>
            </w:pPr>
            <w:r>
              <w:rPr>
                <w:sz w:val="20"/>
                <w:szCs w:val="20"/>
                <w:lang w:val="kk-KZ"/>
              </w:rPr>
              <w:t>Шаймаран Мұрат</w:t>
            </w:r>
          </w:p>
        </w:tc>
        <w:tc>
          <w:tcPr>
            <w:tcW w:w="3543" w:type="dxa"/>
            <w:gridSpan w:val="2"/>
            <w:vMerge w:val="continue"/>
          </w:tcPr>
          <w:p w14:paraId="5AD3E8F8">
            <w:pPr>
              <w:spacing w:before="100" w:beforeAutospacing="1" w:after="100" w:afterAutospacing="1"/>
              <w:contextualSpacing/>
              <w:jc w:val="center"/>
              <w:rPr>
                <w:sz w:val="20"/>
                <w:szCs w:val="20"/>
              </w:rPr>
            </w:pPr>
          </w:p>
        </w:tc>
      </w:tr>
      <w:tr w14:paraId="45221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4"/>
          <w:wAfter w:w="5104" w:type="dxa"/>
        </w:trPr>
        <w:tc>
          <w:tcPr>
            <w:tcW w:w="1843" w:type="dxa"/>
          </w:tcPr>
          <w:p w14:paraId="46BE3BBC">
            <w:pPr>
              <w:spacing w:before="100" w:beforeAutospacing="1" w:after="100" w:afterAutospacing="1"/>
              <w:contextualSpacing/>
              <w:rPr>
                <w:b/>
                <w:sz w:val="20"/>
                <w:szCs w:val="20"/>
                <w:lang w:val="kk-KZ"/>
              </w:rPr>
            </w:pPr>
            <w:r>
              <w:rPr>
                <w:b/>
                <w:sz w:val="20"/>
                <w:szCs w:val="20"/>
              </w:rPr>
              <w:t>e-mail</w:t>
            </w:r>
            <w:r>
              <w:rPr>
                <w:b/>
                <w:sz w:val="20"/>
                <w:szCs w:val="20"/>
                <w:lang w:val="kk-KZ"/>
              </w:rPr>
              <w:t>:</w:t>
            </w:r>
          </w:p>
        </w:tc>
        <w:tc>
          <w:tcPr>
            <w:tcW w:w="3543" w:type="dxa"/>
            <w:gridSpan w:val="4"/>
          </w:tcPr>
          <w:p w14:paraId="0F9AEA7B">
            <w:pPr>
              <w:widowControl w:val="0"/>
              <w:spacing w:before="100" w:beforeAutospacing="1" w:after="100" w:afterAutospacing="1"/>
              <w:contextualSpacing/>
              <w:rPr>
                <w:rFonts w:hint="default"/>
                <w:sz w:val="20"/>
                <w:szCs w:val="20"/>
                <w:lang w:val="en-US"/>
              </w:rPr>
            </w:pPr>
            <w:r>
              <w:rPr>
                <w:rFonts w:hint="default"/>
                <w:sz w:val="20"/>
                <w:szCs w:val="20"/>
                <w:lang w:val="en-US"/>
              </w:rPr>
              <w:t>m.shaimaran@mail.ru</w:t>
            </w:r>
          </w:p>
        </w:tc>
      </w:tr>
      <w:tr w14:paraId="78164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48D515F2">
            <w:pPr>
              <w:spacing w:before="100" w:beforeAutospacing="1" w:after="100" w:afterAutospacing="1"/>
              <w:contextualSpacing/>
              <w:rPr>
                <w:b/>
                <w:sz w:val="20"/>
                <w:szCs w:val="20"/>
                <w:lang w:val="kk-KZ"/>
              </w:rPr>
            </w:pPr>
            <w:r>
              <w:rPr>
                <w:b/>
                <w:sz w:val="20"/>
                <w:szCs w:val="20"/>
              </w:rPr>
              <w:t>Телефон</w:t>
            </w:r>
            <w:r>
              <w:rPr>
                <w:b/>
                <w:sz w:val="20"/>
                <w:szCs w:val="20"/>
                <w:lang w:val="kk-KZ"/>
              </w:rPr>
              <w:t>:</w:t>
            </w:r>
          </w:p>
        </w:tc>
        <w:tc>
          <w:tcPr>
            <w:tcW w:w="5104" w:type="dxa"/>
            <w:gridSpan w:val="6"/>
          </w:tcPr>
          <w:p w14:paraId="31B7CFB0">
            <w:pPr>
              <w:spacing w:before="100" w:beforeAutospacing="1" w:after="100" w:afterAutospacing="1"/>
              <w:contextualSpacing/>
              <w:jc w:val="both"/>
              <w:rPr>
                <w:rFonts w:hint="default"/>
                <w:sz w:val="20"/>
                <w:szCs w:val="20"/>
                <w:lang w:val="en-US"/>
              </w:rPr>
            </w:pPr>
            <w:r>
              <w:rPr>
                <w:rFonts w:hint="default"/>
                <w:sz w:val="20"/>
                <w:szCs w:val="20"/>
                <w:lang w:val="en-US"/>
              </w:rPr>
              <w:t>87016185091</w:t>
            </w:r>
          </w:p>
        </w:tc>
        <w:tc>
          <w:tcPr>
            <w:tcW w:w="3543" w:type="dxa"/>
            <w:gridSpan w:val="2"/>
            <w:vMerge w:val="restart"/>
          </w:tcPr>
          <w:p w14:paraId="73A7668E">
            <w:pPr>
              <w:widowControl w:val="0"/>
              <w:spacing w:before="100" w:beforeAutospacing="1" w:after="100" w:afterAutospacing="1"/>
              <w:contextualSpacing/>
              <w:rPr>
                <w:sz w:val="20"/>
                <w:szCs w:val="20"/>
              </w:rPr>
            </w:pPr>
          </w:p>
        </w:tc>
      </w:tr>
      <w:tr w14:paraId="51EAD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0A3C8B46">
            <w:pPr>
              <w:spacing w:before="100" w:beforeAutospacing="1" w:after="100" w:afterAutospacing="1"/>
              <w:contextualSpacing/>
              <w:rPr>
                <w:b/>
                <w:sz w:val="20"/>
                <w:szCs w:val="20"/>
              </w:rPr>
            </w:pPr>
            <w:r>
              <w:rPr>
                <w:b/>
                <w:sz w:val="20"/>
                <w:szCs w:val="20"/>
              </w:rPr>
              <w:t>Ассистент</w:t>
            </w:r>
            <w:r>
              <w:rPr>
                <w:b/>
                <w:sz w:val="20"/>
                <w:szCs w:val="20"/>
                <w:lang w:val="kk-KZ"/>
              </w:rPr>
              <w:t xml:space="preserve">- </w:t>
            </w:r>
            <w:r>
              <w:rPr>
                <w:b/>
                <w:sz w:val="20"/>
                <w:szCs w:val="20"/>
              </w:rPr>
              <w:t>(ы)</w:t>
            </w:r>
          </w:p>
        </w:tc>
        <w:tc>
          <w:tcPr>
            <w:tcW w:w="5104" w:type="dxa"/>
            <w:gridSpan w:val="6"/>
          </w:tcPr>
          <w:p w14:paraId="4FB7B29A">
            <w:pPr>
              <w:spacing w:before="100" w:beforeAutospacing="1" w:after="100" w:afterAutospacing="1"/>
              <w:contextualSpacing/>
              <w:jc w:val="both"/>
              <w:rPr>
                <w:sz w:val="20"/>
                <w:szCs w:val="20"/>
              </w:rPr>
            </w:pPr>
            <w:r>
              <w:rPr>
                <w:sz w:val="20"/>
                <w:szCs w:val="20"/>
              </w:rPr>
              <w:t>-</w:t>
            </w:r>
          </w:p>
        </w:tc>
        <w:tc>
          <w:tcPr>
            <w:tcW w:w="3543" w:type="dxa"/>
            <w:gridSpan w:val="2"/>
            <w:vMerge w:val="continue"/>
          </w:tcPr>
          <w:p w14:paraId="554BA44C">
            <w:pPr>
              <w:widowControl w:val="0"/>
              <w:spacing w:before="100" w:beforeAutospacing="1" w:after="100" w:afterAutospacing="1"/>
              <w:contextualSpacing/>
              <w:rPr>
                <w:sz w:val="20"/>
                <w:szCs w:val="20"/>
              </w:rPr>
            </w:pPr>
          </w:p>
        </w:tc>
      </w:tr>
      <w:tr w14:paraId="4622B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3924326F">
            <w:pPr>
              <w:spacing w:before="100" w:beforeAutospacing="1" w:after="100" w:afterAutospacing="1"/>
              <w:contextualSpacing/>
              <w:rPr>
                <w:b/>
                <w:sz w:val="20"/>
                <w:szCs w:val="20"/>
                <w:lang w:val="kk-KZ"/>
              </w:rPr>
            </w:pPr>
            <w:r>
              <w:rPr>
                <w:b/>
                <w:sz w:val="20"/>
                <w:szCs w:val="20"/>
              </w:rPr>
              <w:t>e-mail</w:t>
            </w:r>
            <w:r>
              <w:rPr>
                <w:b/>
                <w:sz w:val="20"/>
                <w:szCs w:val="20"/>
                <w:lang w:val="kk-KZ"/>
              </w:rPr>
              <w:t>:</w:t>
            </w:r>
          </w:p>
        </w:tc>
        <w:tc>
          <w:tcPr>
            <w:tcW w:w="5104" w:type="dxa"/>
            <w:gridSpan w:val="6"/>
          </w:tcPr>
          <w:p w14:paraId="3CAF8C63">
            <w:pPr>
              <w:spacing w:before="100" w:beforeAutospacing="1" w:after="100" w:afterAutospacing="1"/>
              <w:contextualSpacing/>
              <w:jc w:val="both"/>
              <w:rPr>
                <w:sz w:val="20"/>
                <w:szCs w:val="20"/>
              </w:rPr>
            </w:pPr>
            <w:r>
              <w:rPr>
                <w:sz w:val="20"/>
                <w:szCs w:val="20"/>
              </w:rPr>
              <w:t>-</w:t>
            </w:r>
          </w:p>
        </w:tc>
        <w:tc>
          <w:tcPr>
            <w:tcW w:w="3543" w:type="dxa"/>
            <w:gridSpan w:val="2"/>
            <w:vMerge w:val="continue"/>
          </w:tcPr>
          <w:p w14:paraId="35A9976B">
            <w:pPr>
              <w:widowControl w:val="0"/>
              <w:spacing w:before="100" w:beforeAutospacing="1" w:after="100" w:afterAutospacing="1"/>
              <w:contextualSpacing/>
              <w:rPr>
                <w:sz w:val="20"/>
                <w:szCs w:val="20"/>
              </w:rPr>
            </w:pPr>
          </w:p>
        </w:tc>
      </w:tr>
      <w:tr w14:paraId="37EC2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3D7E84AB">
            <w:pPr>
              <w:spacing w:before="100" w:beforeAutospacing="1" w:after="100" w:afterAutospacing="1"/>
              <w:contextualSpacing/>
              <w:rPr>
                <w:b/>
                <w:sz w:val="20"/>
                <w:szCs w:val="20"/>
                <w:lang w:val="kk-KZ"/>
              </w:rPr>
            </w:pPr>
            <w:r>
              <w:rPr>
                <w:b/>
                <w:sz w:val="20"/>
                <w:szCs w:val="20"/>
              </w:rPr>
              <w:t>Телефон</w:t>
            </w:r>
            <w:r>
              <w:rPr>
                <w:b/>
                <w:sz w:val="20"/>
                <w:szCs w:val="20"/>
                <w:lang w:val="kk-KZ"/>
              </w:rPr>
              <w:t>:</w:t>
            </w:r>
          </w:p>
        </w:tc>
        <w:tc>
          <w:tcPr>
            <w:tcW w:w="5104" w:type="dxa"/>
            <w:gridSpan w:val="6"/>
          </w:tcPr>
          <w:p w14:paraId="39B4760E">
            <w:pPr>
              <w:spacing w:before="100" w:beforeAutospacing="1" w:after="100" w:afterAutospacing="1"/>
              <w:contextualSpacing/>
              <w:jc w:val="both"/>
              <w:rPr>
                <w:sz w:val="20"/>
                <w:szCs w:val="20"/>
                <w:lang w:val="en-US"/>
              </w:rPr>
            </w:pPr>
            <w:r>
              <w:rPr>
                <w:sz w:val="20"/>
                <w:szCs w:val="20"/>
              </w:rPr>
              <w:t>-</w:t>
            </w:r>
          </w:p>
        </w:tc>
        <w:tc>
          <w:tcPr>
            <w:tcW w:w="3543" w:type="dxa"/>
            <w:gridSpan w:val="2"/>
            <w:vMerge w:val="continue"/>
          </w:tcPr>
          <w:p w14:paraId="5B21BA12">
            <w:pPr>
              <w:widowControl w:val="0"/>
              <w:spacing w:before="100" w:beforeAutospacing="1" w:after="100" w:afterAutospacing="1"/>
              <w:contextualSpacing/>
              <w:rPr>
                <w:sz w:val="20"/>
                <w:szCs w:val="20"/>
              </w:rPr>
            </w:pPr>
          </w:p>
        </w:tc>
      </w:tr>
    </w:tbl>
    <w:p w14:paraId="7A8F674D">
      <w:pPr>
        <w:widowControl w:val="0"/>
        <w:spacing w:before="100" w:beforeAutospacing="1" w:after="100" w:afterAutospacing="1"/>
        <w:contextualSpacing/>
        <w:rPr>
          <w:sz w:val="20"/>
          <w:szCs w:val="20"/>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0490"/>
      </w:tblGrid>
      <w:tr w14:paraId="087EA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2" w:hRule="atLeast"/>
        </w:trPr>
        <w:tc>
          <w:tcPr>
            <w:tcW w:w="10490" w:type="dxa"/>
          </w:tcPr>
          <w:p w14:paraId="6A7AEA62">
            <w:pPr>
              <w:spacing w:before="100" w:beforeAutospacing="1" w:after="100" w:afterAutospacing="1"/>
              <w:contextualSpacing/>
              <w:jc w:val="center"/>
              <w:rPr>
                <w:sz w:val="20"/>
                <w:szCs w:val="20"/>
                <w:lang w:val="kk-KZ"/>
              </w:rPr>
            </w:pPr>
            <w:r>
              <w:rPr>
                <w:b/>
                <w:sz w:val="20"/>
                <w:szCs w:val="20"/>
                <w:lang w:val="kk-KZ"/>
              </w:rPr>
              <w:t>Пәннің академиялық презентациясы</w:t>
            </w:r>
          </w:p>
        </w:tc>
      </w:tr>
    </w:tbl>
    <w:p w14:paraId="7D5B95D1">
      <w:pPr>
        <w:widowControl w:val="0"/>
        <w:spacing w:before="100" w:beforeAutospacing="1" w:after="100" w:afterAutospacing="1"/>
        <w:contextualSpacing/>
        <w:rPr>
          <w:sz w:val="20"/>
          <w:szCs w:val="20"/>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127"/>
        <w:gridCol w:w="4820"/>
        <w:gridCol w:w="3543"/>
      </w:tblGrid>
      <w:tr w14:paraId="71512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27" w:type="dxa"/>
          </w:tcPr>
          <w:p w14:paraId="3D8F7A2C">
            <w:pPr>
              <w:spacing w:before="100" w:beforeAutospacing="1" w:after="100" w:afterAutospacing="1"/>
              <w:contextualSpacing/>
              <w:jc w:val="center"/>
              <w:rPr>
                <w:sz w:val="20"/>
                <w:szCs w:val="20"/>
              </w:rPr>
            </w:pPr>
            <w:r>
              <w:rPr>
                <w:b/>
                <w:sz w:val="20"/>
                <w:szCs w:val="20"/>
                <w:lang w:val="kk-KZ"/>
              </w:rPr>
              <w:t>Пәннің мақсаты</w:t>
            </w:r>
          </w:p>
        </w:tc>
        <w:tc>
          <w:tcPr>
            <w:tcW w:w="4820" w:type="dxa"/>
          </w:tcPr>
          <w:p w14:paraId="444EBE94">
            <w:pPr>
              <w:spacing w:before="100" w:beforeAutospacing="1" w:after="100" w:afterAutospacing="1"/>
              <w:contextualSpacing/>
              <w:jc w:val="center"/>
              <w:rPr>
                <w:sz w:val="20"/>
                <w:szCs w:val="20"/>
              </w:rPr>
            </w:pPr>
            <w:r>
              <w:rPr>
                <w:b/>
                <w:sz w:val="20"/>
                <w:szCs w:val="20"/>
                <w:lang w:val="kk-KZ"/>
              </w:rPr>
              <w:t>Оқытудың күтілетін нәтижелері  (ОН)</w:t>
            </w:r>
          </w:p>
          <w:p w14:paraId="1BF21061">
            <w:pPr>
              <w:spacing w:before="100" w:beforeAutospacing="1" w:after="100" w:afterAutospacing="1"/>
              <w:contextualSpacing/>
              <w:jc w:val="center"/>
              <w:rPr>
                <w:sz w:val="20"/>
                <w:szCs w:val="20"/>
              </w:rPr>
            </w:pPr>
            <w:r>
              <w:rPr>
                <w:sz w:val="20"/>
                <w:szCs w:val="20"/>
                <w:lang w:val="kk-KZ" w:eastAsia="ar-SA"/>
              </w:rPr>
              <w:t>Пәнді оқыту нәтижесінде білім алушы қабілетті болады:</w:t>
            </w:r>
          </w:p>
        </w:tc>
        <w:tc>
          <w:tcPr>
            <w:tcW w:w="3543" w:type="dxa"/>
          </w:tcPr>
          <w:p w14:paraId="306B2032">
            <w:pPr>
              <w:spacing w:before="100" w:beforeAutospacing="1" w:after="100" w:afterAutospacing="1"/>
              <w:contextualSpacing/>
              <w:jc w:val="center"/>
              <w:rPr>
                <w:sz w:val="20"/>
                <w:szCs w:val="20"/>
              </w:rPr>
            </w:pPr>
            <w:r>
              <w:rPr>
                <w:b/>
                <w:sz w:val="20"/>
                <w:szCs w:val="20"/>
                <w:lang w:val="kk-KZ"/>
              </w:rPr>
              <w:t xml:space="preserve">ОН қол жеткізу индикаторлары (ЖИ) </w:t>
            </w:r>
          </w:p>
          <w:p w14:paraId="18BEF888">
            <w:pPr>
              <w:spacing w:before="100" w:beforeAutospacing="1" w:after="100" w:afterAutospacing="1"/>
              <w:contextualSpacing/>
              <w:jc w:val="center"/>
              <w:rPr>
                <w:sz w:val="20"/>
                <w:szCs w:val="20"/>
              </w:rPr>
            </w:pPr>
            <w:r>
              <w:rPr>
                <w:sz w:val="20"/>
                <w:szCs w:val="20"/>
              </w:rPr>
              <w:t>(әрбір ОН-ге</w:t>
            </w:r>
            <w:r>
              <w:rPr>
                <w:sz w:val="20"/>
                <w:szCs w:val="20"/>
                <w:lang w:val="kk-KZ"/>
              </w:rPr>
              <w:t xml:space="preserve"> </w:t>
            </w:r>
            <w:r>
              <w:rPr>
                <w:sz w:val="20"/>
                <w:szCs w:val="20"/>
              </w:rPr>
              <w:t>кемінде 2 индикатор)</w:t>
            </w:r>
          </w:p>
        </w:tc>
      </w:tr>
      <w:tr w14:paraId="42105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127" w:type="dxa"/>
            <w:vMerge w:val="restart"/>
          </w:tcPr>
          <w:p w14:paraId="177EA4FA">
            <w:pPr>
              <w:rPr>
                <w:rFonts w:ascii="Times New Roman" w:hAnsi="Times New Roman"/>
              </w:rPr>
            </w:pPr>
            <w:r>
              <w:rPr>
                <w:rFonts w:ascii="Times New Roman" w:hAnsi="Times New Roman"/>
                <w:sz w:val="20"/>
                <w:szCs w:val="20"/>
              </w:rPr>
              <w:t>Пәннің мақсаты - бұқаралық коммуникацияның психологиялық аспектілері туралы, бұқаралық сананың негізгі механизмдері, функциялары мен формалары және бұқаралық коммуникация процестерін әлеуметтік-психологиялық басқарудың заманауи әдістері туралы түсініктерді қалыптастыру</w:t>
            </w:r>
            <w:r>
              <w:rPr>
                <w:rFonts w:ascii="Times New Roman" w:hAnsi="Times New Roman"/>
              </w:rPr>
              <w:t>.</w:t>
            </w:r>
          </w:p>
          <w:p w14:paraId="5EB2A343">
            <w:pPr>
              <w:spacing w:before="100" w:beforeAutospacing="1" w:after="100" w:afterAutospacing="1"/>
              <w:contextualSpacing/>
              <w:jc w:val="both"/>
              <w:rPr>
                <w:sz w:val="20"/>
                <w:szCs w:val="20"/>
                <w:lang w:val="kk-KZ"/>
              </w:rPr>
            </w:pPr>
          </w:p>
        </w:tc>
        <w:tc>
          <w:tcPr>
            <w:tcW w:w="4820" w:type="dxa"/>
            <w:vMerge w:val="restart"/>
            <w:shd w:val="clear" w:color="auto" w:fill="auto"/>
            <w:vAlign w:val="top"/>
          </w:tcPr>
          <w:p w14:paraId="5B69F726">
            <w:pPr>
              <w:pStyle w:val="3"/>
              <w:keepNext w:val="0"/>
              <w:keepLines w:val="0"/>
              <w:shd w:val="clear" w:color="auto" w:fill="FFFFFF"/>
              <w:spacing w:before="100" w:beforeAutospacing="1" w:after="520" w:line="340" w:lineRule="atLeast"/>
              <w:rPr>
                <w:rFonts w:ascii="Times New Roman" w:hAnsi="Times New Roman" w:eastAsia="Times New Roman" w:cs="Times New Roman"/>
                <w:b w:val="0"/>
                <w:sz w:val="20"/>
                <w:szCs w:val="20"/>
                <w:lang w:val="kk-KZ" w:eastAsia="en-US" w:bidi="ar-SA"/>
              </w:rPr>
            </w:pPr>
            <w:r>
              <w:rPr>
                <w:b w:val="0"/>
                <w:sz w:val="20"/>
                <w:szCs w:val="20"/>
                <w:lang w:val="kk-KZ"/>
              </w:rPr>
              <w:t>1</w:t>
            </w:r>
            <w:r>
              <w:rPr>
                <w:rFonts w:hint="default"/>
                <w:b w:val="0"/>
                <w:sz w:val="20"/>
                <w:szCs w:val="20"/>
                <w:lang w:val="kk-KZ"/>
              </w:rPr>
              <w:t>.Б</w:t>
            </w:r>
            <w:r>
              <w:rPr>
                <w:b w:val="0"/>
                <w:sz w:val="20"/>
                <w:szCs w:val="20"/>
              </w:rPr>
              <w:t>ұқаралық ақпарат құралдарымен өзара әрекеттесуіндегі коммуникацияларды зерттеу</w:t>
            </w:r>
            <w:r>
              <w:rPr>
                <w:b w:val="0"/>
                <w:sz w:val="20"/>
                <w:szCs w:val="20"/>
                <w:lang w:val="kk-KZ"/>
              </w:rPr>
              <w:t>.</w:t>
            </w:r>
          </w:p>
          <w:p w14:paraId="1260AADA">
            <w:pPr>
              <w:spacing w:line="256" w:lineRule="auto"/>
              <w:rPr>
                <w:color w:val="000000"/>
                <w:sz w:val="20"/>
                <w:szCs w:val="20"/>
                <w:lang w:val="kk-KZ"/>
              </w:rPr>
            </w:pPr>
          </w:p>
        </w:tc>
        <w:tc>
          <w:tcPr>
            <w:tcW w:w="3543" w:type="dxa"/>
          </w:tcPr>
          <w:p w14:paraId="3B4387DD">
            <w:pPr>
              <w:spacing w:after="0" w:line="240" w:lineRule="auto"/>
              <w:jc w:val="both"/>
              <w:rPr>
                <w:rFonts w:ascii="Times New Roman" w:hAnsi="Times New Roman" w:eastAsia="Times New Roman"/>
                <w:bCs/>
                <w:sz w:val="20"/>
                <w:szCs w:val="20"/>
                <w:lang w:val="kk-KZ" w:eastAsia="ar-SA"/>
              </w:rPr>
            </w:pPr>
            <w:r>
              <w:rPr>
                <w:rFonts w:ascii="Times New Roman" w:hAnsi="Times New Roman" w:eastAsia="Times New Roman"/>
                <w:bCs/>
                <w:sz w:val="20"/>
                <w:szCs w:val="20"/>
                <w:lang w:val="kk-KZ" w:eastAsia="ar-SA"/>
              </w:rPr>
              <w:t>ЖИ 1.1: - халықаралық қарым-қатынастың еркін мәнін баяндау</w:t>
            </w:r>
          </w:p>
          <w:p w14:paraId="31B310C4">
            <w:pPr>
              <w:spacing w:after="0" w:line="240" w:lineRule="auto"/>
              <w:rPr>
                <w:rFonts w:ascii="Times New Roman" w:hAnsi="Times New Roman" w:eastAsia="Times New Roman"/>
                <w:bCs/>
                <w:sz w:val="20"/>
                <w:szCs w:val="20"/>
                <w:lang w:val="kk-KZ" w:eastAsia="ar-SA"/>
              </w:rPr>
            </w:pPr>
            <w:r>
              <w:rPr>
                <w:rFonts w:ascii="Times New Roman" w:hAnsi="Times New Roman" w:eastAsia="Times New Roman"/>
                <w:bCs/>
                <w:sz w:val="20"/>
                <w:szCs w:val="20"/>
                <w:lang w:val="kk-KZ" w:eastAsia="ar-SA"/>
              </w:rPr>
              <w:t>ЖИ 1.2: - әлемдегі және Қазақстандағы халықаралық коммуникациялық қызметтің әлеуетін көрсету</w:t>
            </w:r>
          </w:p>
          <w:p w14:paraId="4D603FE4">
            <w:pPr>
              <w:spacing w:line="256" w:lineRule="auto"/>
              <w:rPr>
                <w:b/>
                <w:sz w:val="20"/>
                <w:szCs w:val="20"/>
                <w:lang w:val="kk-KZ"/>
              </w:rPr>
            </w:pPr>
            <w:r>
              <w:rPr>
                <w:rFonts w:ascii="Times New Roman" w:hAnsi="Times New Roman" w:eastAsia="Times New Roman"/>
                <w:bCs/>
                <w:sz w:val="20"/>
                <w:szCs w:val="20"/>
                <w:lang w:val="kk-KZ" w:eastAsia="ar-SA"/>
              </w:rPr>
              <w:t>ЖИ 1.3: - кәсіби қызмет үшін елдегі және әлемдегі халықаралық коммуникацияның негізгі идеяларын біріктіру.</w:t>
            </w:r>
          </w:p>
        </w:tc>
      </w:tr>
      <w:tr w14:paraId="71ECB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127" w:type="dxa"/>
            <w:vMerge w:val="continue"/>
          </w:tcPr>
          <w:p w14:paraId="07136ED3">
            <w:pPr>
              <w:spacing w:before="100" w:beforeAutospacing="1" w:after="100" w:afterAutospacing="1"/>
              <w:contextualSpacing/>
              <w:jc w:val="both"/>
              <w:rPr>
                <w:b/>
                <w:sz w:val="20"/>
                <w:szCs w:val="20"/>
                <w:lang w:val="kk-KZ"/>
              </w:rPr>
            </w:pPr>
          </w:p>
        </w:tc>
        <w:tc>
          <w:tcPr>
            <w:tcW w:w="4820" w:type="dxa"/>
            <w:vMerge w:val="continue"/>
            <w:shd w:val="clear" w:color="auto" w:fill="auto"/>
            <w:vAlign w:val="top"/>
          </w:tcPr>
          <w:p w14:paraId="0F8F4788">
            <w:pPr>
              <w:spacing w:after="0" w:line="240" w:lineRule="auto"/>
              <w:jc w:val="both"/>
              <w:rPr>
                <w:rFonts w:ascii="Times New Roman" w:hAnsi="Times New Roman" w:eastAsia="Times New Roman" w:cs="Times New Roman"/>
                <w:sz w:val="20"/>
                <w:szCs w:val="20"/>
                <w:lang w:val="kk-KZ" w:eastAsia="en-US" w:bidi="ar-SA"/>
              </w:rPr>
            </w:pPr>
          </w:p>
        </w:tc>
        <w:tc>
          <w:tcPr>
            <w:tcW w:w="3543" w:type="dxa"/>
          </w:tcPr>
          <w:p w14:paraId="7923EA9F">
            <w:pPr>
              <w:spacing w:line="256" w:lineRule="auto"/>
              <w:rPr>
                <w:sz w:val="20"/>
                <w:szCs w:val="20"/>
                <w:lang w:val="kk-KZ"/>
              </w:rPr>
            </w:pPr>
          </w:p>
        </w:tc>
      </w:tr>
      <w:tr w14:paraId="3FE38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2235E062">
            <w:pPr>
              <w:widowControl w:val="0"/>
              <w:spacing w:before="100" w:beforeAutospacing="1" w:after="100" w:afterAutospacing="1"/>
              <w:contextualSpacing/>
              <w:rPr>
                <w:b/>
                <w:sz w:val="20"/>
                <w:szCs w:val="20"/>
                <w:lang w:val="kk-KZ"/>
              </w:rPr>
            </w:pPr>
          </w:p>
        </w:tc>
        <w:tc>
          <w:tcPr>
            <w:tcW w:w="4820" w:type="dxa"/>
            <w:vMerge w:val="restart"/>
            <w:shd w:val="clear" w:color="auto" w:fill="auto"/>
            <w:vAlign w:val="top"/>
          </w:tcPr>
          <w:p w14:paraId="64E73A0C">
            <w:pPr>
              <w:spacing w:after="0" w:line="240" w:lineRule="auto"/>
              <w:jc w:val="both"/>
              <w:rPr>
                <w:rFonts w:ascii="Times New Roman" w:hAnsi="Times New Roman"/>
                <w:sz w:val="20"/>
                <w:szCs w:val="20"/>
                <w:lang w:val="kk-KZ"/>
              </w:rPr>
            </w:pPr>
          </w:p>
          <w:p w14:paraId="525DC487">
            <w:pPr>
              <w:numPr>
                <w:ilvl w:val="0"/>
                <w:numId w:val="1"/>
              </w:numPr>
              <w:spacing w:after="0" w:line="240" w:lineRule="auto"/>
              <w:jc w:val="both"/>
              <w:rPr>
                <w:rFonts w:ascii="Times New Roman" w:hAnsi="Times New Roman"/>
                <w:sz w:val="20"/>
                <w:szCs w:val="20"/>
                <w:lang w:val="kk-KZ"/>
              </w:rPr>
            </w:pPr>
            <w:r>
              <w:rPr>
                <w:sz w:val="20"/>
                <w:szCs w:val="20"/>
                <w:lang w:val="kk-KZ"/>
              </w:rPr>
              <w:t>С</w:t>
            </w:r>
            <w:r>
              <w:rPr>
                <w:rFonts w:ascii="Times New Roman" w:hAnsi="Times New Roman"/>
                <w:sz w:val="20"/>
                <w:szCs w:val="20"/>
                <w:lang w:val="kk-KZ"/>
              </w:rPr>
              <w:t>емиотиканың (Умберто Эко) және белгілер теориясының әсері (Фердинанд де Соссюр)</w:t>
            </w:r>
          </w:p>
          <w:p w14:paraId="26CA8180">
            <w:pPr>
              <w:spacing w:after="0" w:line="240" w:lineRule="auto"/>
              <w:jc w:val="both"/>
              <w:rPr>
                <w:rFonts w:ascii="Times New Roman" w:hAnsi="Times New Roman"/>
                <w:sz w:val="20"/>
                <w:szCs w:val="20"/>
                <w:lang w:val="kk-KZ"/>
              </w:rPr>
            </w:pPr>
          </w:p>
          <w:p w14:paraId="2B45EB8A">
            <w:pPr>
              <w:spacing w:before="100" w:beforeAutospacing="1" w:after="100" w:afterAutospacing="1"/>
              <w:contextualSpacing/>
              <w:jc w:val="both"/>
              <w:rPr>
                <w:sz w:val="20"/>
                <w:szCs w:val="20"/>
                <w:lang w:val="kk-KZ"/>
              </w:rPr>
            </w:pPr>
          </w:p>
        </w:tc>
        <w:tc>
          <w:tcPr>
            <w:tcW w:w="3543" w:type="dxa"/>
          </w:tcPr>
          <w:p w14:paraId="0A764719">
            <w:pPr>
              <w:spacing w:after="0" w:line="240" w:lineRule="auto"/>
              <w:rPr>
                <w:rFonts w:ascii="Times New Roman" w:hAnsi="Times New Roman" w:eastAsia="Times New Roman"/>
                <w:bCs/>
                <w:sz w:val="20"/>
                <w:szCs w:val="20"/>
                <w:lang w:val="kk-KZ" w:eastAsia="ar-SA"/>
              </w:rPr>
            </w:pPr>
            <w:r>
              <w:rPr>
                <w:rFonts w:ascii="Times New Roman" w:hAnsi="Times New Roman" w:eastAsia="Times New Roman"/>
                <w:bCs/>
                <w:sz w:val="20"/>
                <w:szCs w:val="20"/>
                <w:lang w:val="kk-KZ" w:eastAsia="ar-SA"/>
              </w:rPr>
              <w:t>ЖИ 2.1: - идеялар талдау, радио мен теледидарда модельдер мен халықаралық байланыс құру тәсілдерін ашу</w:t>
            </w:r>
          </w:p>
          <w:p w14:paraId="15678B40">
            <w:pPr>
              <w:pStyle w:val="50"/>
              <w:ind w:left="0"/>
              <w:rPr>
                <w:color w:val="000000"/>
                <w:sz w:val="20"/>
                <w:szCs w:val="20"/>
                <w:lang w:val="kk-KZ"/>
              </w:rPr>
            </w:pPr>
          </w:p>
        </w:tc>
      </w:tr>
      <w:tr w14:paraId="20C48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16891BA5">
            <w:pPr>
              <w:widowControl w:val="0"/>
              <w:spacing w:before="100" w:beforeAutospacing="1" w:after="100" w:afterAutospacing="1"/>
              <w:contextualSpacing/>
              <w:rPr>
                <w:b/>
                <w:sz w:val="20"/>
                <w:szCs w:val="20"/>
                <w:lang w:val="kk-KZ"/>
              </w:rPr>
            </w:pPr>
          </w:p>
        </w:tc>
        <w:tc>
          <w:tcPr>
            <w:tcW w:w="4820" w:type="dxa"/>
            <w:vMerge w:val="continue"/>
            <w:shd w:val="clear" w:color="auto" w:fill="auto"/>
            <w:vAlign w:val="top"/>
          </w:tcPr>
          <w:p w14:paraId="24F65359">
            <w:pPr>
              <w:spacing w:after="0" w:line="240" w:lineRule="auto"/>
              <w:jc w:val="both"/>
              <w:rPr>
                <w:rFonts w:ascii="Times New Roman" w:hAnsi="Times New Roman" w:eastAsia="Times New Roman" w:cs="Times New Roman"/>
                <w:sz w:val="20"/>
                <w:szCs w:val="20"/>
                <w:lang w:val="kk-KZ" w:eastAsia="en-US" w:bidi="ar-SA"/>
              </w:rPr>
            </w:pPr>
          </w:p>
        </w:tc>
        <w:tc>
          <w:tcPr>
            <w:tcW w:w="3543" w:type="dxa"/>
          </w:tcPr>
          <w:p w14:paraId="3F938C4B">
            <w:pPr>
              <w:spacing w:after="0" w:line="240" w:lineRule="auto"/>
              <w:rPr>
                <w:rFonts w:ascii="Times New Roman" w:hAnsi="Times New Roman" w:eastAsia="Times New Roman"/>
                <w:bCs/>
                <w:sz w:val="20"/>
                <w:szCs w:val="20"/>
                <w:lang w:val="kk-KZ" w:eastAsia="ar-SA"/>
              </w:rPr>
            </w:pPr>
            <w:r>
              <w:rPr>
                <w:rFonts w:ascii="Times New Roman" w:hAnsi="Times New Roman" w:eastAsia="Times New Roman"/>
                <w:bCs/>
                <w:sz w:val="20"/>
                <w:szCs w:val="20"/>
                <w:lang w:val="kk-KZ" w:eastAsia="ar-SA"/>
              </w:rPr>
              <w:t>ЖИ 2.2: - дәлелденген халықаралық коммуникация модельдерін қолдана отырып, кәсіби қызметті бағалау</w:t>
            </w:r>
          </w:p>
          <w:p w14:paraId="7739DD7F">
            <w:pPr>
              <w:spacing w:after="0" w:line="240" w:lineRule="auto"/>
              <w:rPr>
                <w:rFonts w:ascii="Times New Roman" w:hAnsi="Times New Roman" w:eastAsia="Times New Roman"/>
                <w:bCs/>
                <w:sz w:val="20"/>
                <w:szCs w:val="20"/>
                <w:lang w:val="kk-KZ" w:eastAsia="ar-SA"/>
              </w:rPr>
            </w:pPr>
            <w:r>
              <w:rPr>
                <w:rFonts w:ascii="Times New Roman" w:hAnsi="Times New Roman" w:eastAsia="Times New Roman"/>
                <w:bCs/>
                <w:sz w:val="20"/>
                <w:szCs w:val="20"/>
                <w:lang w:val="kk-KZ" w:eastAsia="ar-SA"/>
              </w:rPr>
              <w:t>ЖИ 2.3: - қарым-қатынастың семиотикалық тілінің ерекшеліктерін түсіну.</w:t>
            </w:r>
          </w:p>
        </w:tc>
      </w:tr>
      <w:tr w14:paraId="7004D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127" w:type="dxa"/>
            <w:vMerge w:val="continue"/>
          </w:tcPr>
          <w:p w14:paraId="2F98DFBD">
            <w:pPr>
              <w:widowControl w:val="0"/>
              <w:spacing w:before="100" w:beforeAutospacing="1" w:after="100" w:afterAutospacing="1"/>
              <w:contextualSpacing/>
              <w:rPr>
                <w:b/>
                <w:color w:val="000000"/>
                <w:sz w:val="20"/>
                <w:szCs w:val="20"/>
                <w:lang w:val="kk-KZ"/>
              </w:rPr>
            </w:pPr>
          </w:p>
        </w:tc>
        <w:tc>
          <w:tcPr>
            <w:tcW w:w="4820" w:type="dxa"/>
            <w:vMerge w:val="restart"/>
            <w:shd w:val="clear" w:color="auto" w:fill="auto"/>
            <w:vAlign w:val="top"/>
          </w:tcPr>
          <w:p w14:paraId="5939379E">
            <w:pPr>
              <w:spacing w:after="0" w:line="240" w:lineRule="auto"/>
              <w:jc w:val="both"/>
              <w:rPr>
                <w:rFonts w:ascii="Times New Roman" w:hAnsi="Times New Roman"/>
                <w:sz w:val="20"/>
                <w:szCs w:val="20"/>
                <w:lang w:val="kk-KZ"/>
              </w:rPr>
            </w:pPr>
          </w:p>
          <w:p w14:paraId="2A054373">
            <w:pPr>
              <w:numPr>
                <w:ilvl w:val="0"/>
                <w:numId w:val="1"/>
              </w:numPr>
              <w:spacing w:after="0" w:line="240" w:lineRule="auto"/>
              <w:ind w:left="0" w:leftChars="0" w:firstLine="0" w:firstLineChars="0"/>
              <w:jc w:val="both"/>
              <w:rPr>
                <w:rFonts w:ascii="Times New Roman" w:hAnsi="Times New Roman" w:eastAsia="Times New Roman" w:cs="Times New Roman"/>
                <w:sz w:val="20"/>
                <w:szCs w:val="20"/>
                <w:lang w:val="kk-KZ" w:eastAsia="en-US" w:bidi="ar-SA"/>
              </w:rPr>
            </w:pPr>
            <w:r>
              <w:rPr>
                <w:sz w:val="20"/>
                <w:szCs w:val="20"/>
                <w:lang w:val="kk-KZ"/>
              </w:rPr>
              <w:t>Ә</w:t>
            </w:r>
            <w:r>
              <w:rPr>
                <w:rFonts w:ascii="Times New Roman" w:hAnsi="Times New Roman"/>
                <w:sz w:val="20"/>
                <w:szCs w:val="20"/>
                <w:lang w:val="kk-KZ"/>
              </w:rPr>
              <w:t>р түрлі формадағы шығармашылық технологияларды иелену;</w:t>
            </w:r>
          </w:p>
          <w:p w14:paraId="2FA6716F">
            <w:pPr>
              <w:spacing w:after="0" w:line="240" w:lineRule="auto"/>
              <w:jc w:val="both"/>
              <w:rPr>
                <w:rFonts w:ascii="Times New Roman" w:hAnsi="Times New Roman" w:eastAsia="Times New Roman" w:cs="Times New Roman"/>
                <w:sz w:val="20"/>
                <w:szCs w:val="20"/>
                <w:lang w:val="kk-KZ" w:eastAsia="en-US" w:bidi="ar-SA"/>
              </w:rPr>
            </w:pPr>
            <w:r>
              <w:rPr>
                <w:rFonts w:ascii="Times New Roman" w:hAnsi="Times New Roman"/>
                <w:sz w:val="20"/>
                <w:szCs w:val="20"/>
                <w:lang w:val="kk-KZ"/>
              </w:rPr>
              <w:t>ОН 5: - компьютерлік дағдыларды, сценарийлерді, МК әлеуметтік тақырыптары бойынша мини-бейнелер жасауды меңгеру</w:t>
            </w:r>
          </w:p>
        </w:tc>
        <w:tc>
          <w:tcPr>
            <w:tcW w:w="3543" w:type="dxa"/>
          </w:tcPr>
          <w:p w14:paraId="6CA1921F">
            <w:pPr>
              <w:spacing w:after="0" w:line="240" w:lineRule="auto"/>
              <w:rPr>
                <w:rFonts w:ascii="Times New Roman" w:hAnsi="Times New Roman" w:eastAsia="Times New Roman"/>
                <w:bCs/>
                <w:sz w:val="20"/>
                <w:szCs w:val="20"/>
                <w:lang w:val="kk-KZ" w:eastAsia="ar-SA"/>
              </w:rPr>
            </w:pPr>
            <w:r>
              <w:rPr>
                <w:rFonts w:ascii="Times New Roman" w:hAnsi="Times New Roman" w:eastAsia="Times New Roman"/>
                <w:bCs/>
                <w:sz w:val="20"/>
                <w:szCs w:val="20"/>
                <w:lang w:val="kk-KZ" w:eastAsia="ar-SA"/>
              </w:rPr>
              <w:t xml:space="preserve">ЖИ  3.1: - </w:t>
            </w:r>
            <w:r>
              <w:rPr>
                <w:rFonts w:ascii="Times New Roman" w:hAnsi="Times New Roman"/>
                <w:sz w:val="20"/>
                <w:szCs w:val="20"/>
                <w:lang w:val="kk-KZ"/>
              </w:rPr>
              <w:t>Халықаралық коммуникацияның қоғамдық пікірге әсерін бағалау,</w:t>
            </w:r>
          </w:p>
          <w:p w14:paraId="63CB5315">
            <w:pPr>
              <w:spacing w:after="0" w:line="240" w:lineRule="auto"/>
              <w:rPr>
                <w:rFonts w:ascii="Times New Roman" w:hAnsi="Times New Roman" w:eastAsia="Times New Roman"/>
                <w:bCs/>
                <w:sz w:val="20"/>
                <w:szCs w:val="20"/>
                <w:lang w:val="kk-KZ" w:eastAsia="ar-SA"/>
              </w:rPr>
            </w:pPr>
            <w:r>
              <w:rPr>
                <w:rFonts w:ascii="Times New Roman" w:hAnsi="Times New Roman" w:eastAsia="Times New Roman"/>
                <w:bCs/>
                <w:sz w:val="20"/>
                <w:szCs w:val="20"/>
                <w:lang w:val="kk-KZ" w:eastAsia="ar-SA"/>
              </w:rPr>
              <w:t xml:space="preserve">ЖИ 3.2: - </w:t>
            </w:r>
            <w:r>
              <w:rPr>
                <w:rFonts w:ascii="Times New Roman" w:hAnsi="Times New Roman"/>
                <w:sz w:val="20"/>
                <w:szCs w:val="20"/>
                <w:lang w:val="kk-KZ"/>
              </w:rPr>
              <w:t>Халықаралық коммуникация</w:t>
            </w:r>
            <w:r>
              <w:rPr>
                <w:rFonts w:ascii="Times New Roman" w:hAnsi="Times New Roman" w:eastAsia="Times New Roman"/>
                <w:bCs/>
                <w:sz w:val="20"/>
                <w:szCs w:val="20"/>
                <w:lang w:val="kk-KZ" w:eastAsia="ar-SA"/>
              </w:rPr>
              <w:t xml:space="preserve"> үшін байланыс стратегияларын құру .</w:t>
            </w:r>
          </w:p>
          <w:p w14:paraId="47047F07">
            <w:pPr>
              <w:spacing w:line="256" w:lineRule="auto"/>
              <w:rPr>
                <w:rFonts w:eastAsia="Calibri"/>
                <w:color w:val="000000"/>
                <w:sz w:val="20"/>
                <w:szCs w:val="20"/>
                <w:lang w:val="kk-KZ"/>
              </w:rPr>
            </w:pPr>
            <w:r>
              <w:rPr>
                <w:rFonts w:ascii="Times New Roman" w:hAnsi="Times New Roman" w:eastAsia="Times New Roman"/>
                <w:bCs/>
                <w:sz w:val="20"/>
                <w:szCs w:val="20"/>
                <w:lang w:val="kk-KZ" w:eastAsia="ar-SA"/>
              </w:rPr>
              <w:t xml:space="preserve">ЖИ 3.3: - </w:t>
            </w:r>
            <w:r>
              <w:rPr>
                <w:rFonts w:ascii="Times New Roman" w:hAnsi="Times New Roman"/>
                <w:sz w:val="20"/>
                <w:szCs w:val="20"/>
                <w:lang w:val="kk-KZ"/>
              </w:rPr>
              <w:t>Халықаралық коммуникация</w:t>
            </w:r>
            <w:r>
              <w:rPr>
                <w:rFonts w:ascii="Times New Roman" w:hAnsi="Times New Roman" w:eastAsia="Times New Roman"/>
                <w:bCs/>
                <w:sz w:val="20"/>
                <w:szCs w:val="20"/>
                <w:lang w:val="kk-KZ" w:eastAsia="ar-SA"/>
              </w:rPr>
              <w:t xml:space="preserve"> байланысының инструменттерін әртараптандыру.</w:t>
            </w:r>
          </w:p>
        </w:tc>
      </w:tr>
      <w:tr w14:paraId="4D4AE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127" w:type="dxa"/>
            <w:vMerge w:val="continue"/>
          </w:tcPr>
          <w:p w14:paraId="051EB9DB">
            <w:pPr>
              <w:widowControl w:val="0"/>
              <w:spacing w:before="100" w:beforeAutospacing="1" w:after="100" w:afterAutospacing="1"/>
              <w:contextualSpacing/>
              <w:rPr>
                <w:b/>
                <w:color w:val="000000"/>
                <w:sz w:val="20"/>
                <w:szCs w:val="20"/>
                <w:lang w:val="kk-KZ"/>
              </w:rPr>
            </w:pPr>
          </w:p>
        </w:tc>
        <w:tc>
          <w:tcPr>
            <w:tcW w:w="4820" w:type="dxa"/>
            <w:vMerge w:val="continue"/>
          </w:tcPr>
          <w:p w14:paraId="06CCC67A">
            <w:pPr>
              <w:spacing w:before="100" w:beforeAutospacing="1" w:after="100" w:afterAutospacing="1"/>
              <w:contextualSpacing/>
              <w:jc w:val="both"/>
              <w:rPr>
                <w:sz w:val="20"/>
                <w:szCs w:val="20"/>
                <w:lang w:val="kk-KZ"/>
              </w:rPr>
            </w:pPr>
          </w:p>
        </w:tc>
        <w:tc>
          <w:tcPr>
            <w:tcW w:w="3543" w:type="dxa"/>
          </w:tcPr>
          <w:p w14:paraId="78E6E778">
            <w:pPr>
              <w:spacing w:line="256" w:lineRule="auto"/>
              <w:rPr>
                <w:rFonts w:eastAsia="Calibri"/>
                <w:color w:val="000000"/>
                <w:sz w:val="20"/>
                <w:szCs w:val="20"/>
                <w:lang w:val="kk-KZ"/>
              </w:rPr>
            </w:pPr>
          </w:p>
        </w:tc>
      </w:tr>
      <w:tr w14:paraId="1C865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4E6AE782">
            <w:pPr>
              <w:widowControl w:val="0"/>
              <w:spacing w:before="100" w:beforeAutospacing="1" w:after="100" w:afterAutospacing="1"/>
              <w:contextualSpacing/>
              <w:rPr>
                <w:b/>
                <w:color w:val="000000"/>
                <w:sz w:val="20"/>
                <w:szCs w:val="20"/>
                <w:lang w:val="kk-KZ"/>
              </w:rPr>
            </w:pPr>
          </w:p>
        </w:tc>
        <w:tc>
          <w:tcPr>
            <w:tcW w:w="4820" w:type="dxa"/>
          </w:tcPr>
          <w:p w14:paraId="7640562B">
            <w:pPr>
              <w:spacing w:line="256" w:lineRule="auto"/>
              <w:rPr>
                <w:sz w:val="20"/>
                <w:szCs w:val="20"/>
                <w:lang w:val="kk-KZ" w:eastAsia="ar-SA"/>
              </w:rPr>
            </w:pPr>
            <w:r>
              <w:rPr>
                <w:rFonts w:ascii="Times New Roman" w:hAnsi="Times New Roman"/>
                <w:sz w:val="20"/>
                <w:szCs w:val="20"/>
                <w:lang w:val="kk-KZ"/>
              </w:rPr>
              <w:t xml:space="preserve"> 4</w:t>
            </w:r>
            <w:r>
              <w:rPr>
                <w:rFonts w:hint="default"/>
                <w:sz w:val="20"/>
                <w:szCs w:val="20"/>
                <w:lang w:val="kk-KZ"/>
              </w:rPr>
              <w:t>.</w:t>
            </w:r>
            <w:r>
              <w:rPr>
                <w:rFonts w:ascii="Times New Roman" w:hAnsi="Times New Roman"/>
                <w:sz w:val="20"/>
                <w:szCs w:val="20"/>
                <w:lang w:val="kk-KZ"/>
              </w:rPr>
              <w:t xml:space="preserve"> </w:t>
            </w:r>
            <w:r>
              <w:rPr>
                <w:sz w:val="20"/>
                <w:szCs w:val="20"/>
                <w:lang w:val="kk-KZ"/>
              </w:rPr>
              <w:t>Ш</w:t>
            </w:r>
            <w:r>
              <w:rPr>
                <w:rFonts w:ascii="Times New Roman" w:hAnsi="Times New Roman"/>
                <w:sz w:val="20"/>
                <w:szCs w:val="20"/>
                <w:lang w:val="kk-KZ"/>
              </w:rPr>
              <w:t>ығармашылық қиялдау мен елестету, шығармашылық ойлауды дамыту, тақырыпты таңдау, көрнекі диапазон құру, редакциялау және ұсыныстар мен мәтіндерін түсіну</w:t>
            </w:r>
          </w:p>
          <w:p w14:paraId="1D3697B3">
            <w:pPr>
              <w:spacing w:line="256" w:lineRule="auto"/>
              <w:rPr>
                <w:sz w:val="20"/>
                <w:szCs w:val="20"/>
                <w:lang w:val="kk-KZ" w:eastAsia="ar-SA"/>
              </w:rPr>
            </w:pPr>
          </w:p>
          <w:p w14:paraId="52666D0B">
            <w:pPr>
              <w:spacing w:before="100" w:beforeAutospacing="1" w:after="100" w:afterAutospacing="1"/>
              <w:contextualSpacing/>
              <w:jc w:val="both"/>
              <w:rPr>
                <w:b/>
                <w:sz w:val="20"/>
                <w:szCs w:val="20"/>
                <w:lang w:val="kk-KZ"/>
              </w:rPr>
            </w:pPr>
          </w:p>
        </w:tc>
        <w:tc>
          <w:tcPr>
            <w:tcW w:w="3543" w:type="dxa"/>
          </w:tcPr>
          <w:p w14:paraId="38DB4ADC">
            <w:pPr>
              <w:spacing w:after="0" w:line="240" w:lineRule="auto"/>
              <w:rPr>
                <w:rFonts w:ascii="Times New Roman" w:hAnsi="Times New Roman" w:eastAsia="Times New Roman"/>
                <w:bCs/>
                <w:sz w:val="20"/>
                <w:szCs w:val="20"/>
                <w:lang w:val="kk-KZ" w:eastAsia="ar-SA"/>
              </w:rPr>
            </w:pPr>
            <w:r>
              <w:rPr>
                <w:rFonts w:ascii="Times New Roman" w:hAnsi="Times New Roman" w:eastAsia="Times New Roman"/>
                <w:bCs/>
                <w:sz w:val="20"/>
                <w:szCs w:val="20"/>
                <w:lang w:val="kk-KZ" w:eastAsia="ar-SA"/>
              </w:rPr>
              <w:t xml:space="preserve">ЖИ 4.1: - </w:t>
            </w:r>
            <w:r>
              <w:rPr>
                <w:rFonts w:ascii="Times New Roman" w:hAnsi="Times New Roman"/>
                <w:sz w:val="20"/>
                <w:szCs w:val="20"/>
                <w:lang w:val="kk-KZ"/>
              </w:rPr>
              <w:t>қазіргі заманғы бұқаралық коммуникацияда жадыны пайдалану.</w:t>
            </w:r>
          </w:p>
          <w:p w14:paraId="007C12AB">
            <w:pPr>
              <w:spacing w:after="0" w:line="240" w:lineRule="auto"/>
              <w:rPr>
                <w:rFonts w:ascii="Times New Roman" w:hAnsi="Times New Roman" w:eastAsia="Times New Roman"/>
                <w:bCs/>
                <w:sz w:val="20"/>
                <w:szCs w:val="20"/>
                <w:lang w:val="kk-KZ" w:eastAsia="ar-SA"/>
              </w:rPr>
            </w:pPr>
            <w:r>
              <w:rPr>
                <w:rFonts w:ascii="Times New Roman" w:hAnsi="Times New Roman" w:eastAsia="Times New Roman"/>
                <w:bCs/>
                <w:sz w:val="20"/>
                <w:szCs w:val="20"/>
                <w:lang w:val="kk-KZ" w:eastAsia="ar-SA"/>
              </w:rPr>
              <w:t xml:space="preserve">ЖИ 4.2: - </w:t>
            </w:r>
            <w:r>
              <w:rPr>
                <w:rFonts w:ascii="Times New Roman" w:hAnsi="Times New Roman"/>
                <w:sz w:val="20"/>
                <w:szCs w:val="20"/>
                <w:lang w:val="kk-KZ"/>
              </w:rPr>
              <w:t>бұқаралық коммуникацияда манипуляцияны қолдану алғышарттары.н түсіну.</w:t>
            </w:r>
          </w:p>
          <w:p w14:paraId="61CFB3D7">
            <w:pPr>
              <w:spacing w:before="100" w:beforeAutospacing="1" w:after="100" w:afterAutospacing="1"/>
              <w:contextualSpacing/>
              <w:jc w:val="both"/>
              <w:rPr>
                <w:sz w:val="20"/>
                <w:szCs w:val="20"/>
                <w:lang w:val="kk-KZ"/>
              </w:rPr>
            </w:pPr>
            <w:r>
              <w:rPr>
                <w:rFonts w:ascii="Times New Roman" w:hAnsi="Times New Roman" w:eastAsia="Times New Roman"/>
                <w:bCs/>
                <w:sz w:val="20"/>
                <w:szCs w:val="20"/>
                <w:lang w:val="kk-KZ" w:eastAsia="ar-SA"/>
              </w:rPr>
              <w:t xml:space="preserve">ЖИ 4.3: - </w:t>
            </w:r>
            <w:r>
              <w:rPr>
                <w:rFonts w:ascii="Times New Roman" w:hAnsi="Times New Roman"/>
                <w:sz w:val="20"/>
                <w:szCs w:val="20"/>
                <w:lang w:val="kk-KZ"/>
              </w:rPr>
              <w:t>манипуляцияның психологиялық негізін түсіну.</w:t>
            </w:r>
          </w:p>
        </w:tc>
      </w:tr>
      <w:tr w14:paraId="2A66D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69F13505">
            <w:pPr>
              <w:widowControl w:val="0"/>
              <w:spacing w:before="100" w:beforeAutospacing="1" w:after="100" w:afterAutospacing="1"/>
              <w:contextualSpacing/>
              <w:rPr>
                <w:sz w:val="20"/>
                <w:szCs w:val="20"/>
                <w:lang w:val="kk-KZ"/>
              </w:rPr>
            </w:pPr>
          </w:p>
        </w:tc>
        <w:tc>
          <w:tcPr>
            <w:tcW w:w="4820" w:type="dxa"/>
            <w:vMerge w:val="restart"/>
          </w:tcPr>
          <w:p w14:paraId="658BF5A1">
            <w:pPr>
              <w:numPr>
                <w:ilvl w:val="0"/>
                <w:numId w:val="0"/>
              </w:numPr>
              <w:spacing w:before="100" w:beforeAutospacing="1" w:after="100" w:afterAutospacing="1"/>
              <w:ind w:leftChars="0"/>
              <w:contextualSpacing/>
              <w:jc w:val="both"/>
              <w:rPr>
                <w:sz w:val="20"/>
                <w:szCs w:val="20"/>
                <w:lang w:val="kk-KZ"/>
              </w:rPr>
            </w:pPr>
            <w:r>
              <w:rPr>
                <w:rFonts w:hint="default"/>
                <w:sz w:val="20"/>
                <w:szCs w:val="20"/>
                <w:lang w:val="kk-KZ"/>
              </w:rPr>
              <w:t>5.К</w:t>
            </w:r>
            <w:r>
              <w:rPr>
                <w:rFonts w:ascii="Times New Roman" w:hAnsi="Times New Roman"/>
                <w:sz w:val="20"/>
                <w:szCs w:val="20"/>
                <w:lang w:val="kk-KZ"/>
              </w:rPr>
              <w:t>омпьютерлік дағдыларды, сценарийлерді, МК әлеуметтік тақырыптары бойынша мини-бейнелер жасауды меңгеру</w:t>
            </w:r>
          </w:p>
        </w:tc>
        <w:tc>
          <w:tcPr>
            <w:tcW w:w="3543" w:type="dxa"/>
          </w:tcPr>
          <w:p w14:paraId="3A1F45A0">
            <w:pPr>
              <w:spacing w:after="0" w:line="240" w:lineRule="auto"/>
              <w:rPr>
                <w:rFonts w:ascii="Times New Roman" w:hAnsi="Times New Roman" w:eastAsia="Times New Roman"/>
                <w:bCs/>
                <w:sz w:val="20"/>
                <w:szCs w:val="20"/>
                <w:lang w:val="kk-KZ" w:eastAsia="ar-SA"/>
              </w:rPr>
            </w:pPr>
            <w:r>
              <w:rPr>
                <w:rFonts w:ascii="Times New Roman" w:hAnsi="Times New Roman" w:eastAsia="Times New Roman"/>
                <w:bCs/>
                <w:sz w:val="20"/>
                <w:szCs w:val="20"/>
                <w:lang w:val="kk-KZ" w:eastAsia="ar-SA"/>
              </w:rPr>
              <w:t xml:space="preserve">ЖИ 5.1: - </w:t>
            </w:r>
            <w:r>
              <w:rPr>
                <w:rFonts w:ascii="Times New Roman" w:hAnsi="Times New Roman"/>
                <w:sz w:val="20"/>
                <w:szCs w:val="20"/>
                <w:lang w:val="kk-KZ"/>
              </w:rPr>
              <w:t>халықаралық байланыстың құндылығын арттыру</w:t>
            </w:r>
          </w:p>
          <w:p w14:paraId="35F5577E">
            <w:pPr>
              <w:spacing w:after="0" w:line="240" w:lineRule="auto"/>
              <w:rPr>
                <w:rFonts w:ascii="Times New Roman" w:hAnsi="Times New Roman" w:eastAsia="Times New Roman"/>
                <w:bCs/>
                <w:sz w:val="20"/>
                <w:szCs w:val="20"/>
                <w:lang w:val="kk-KZ" w:eastAsia="ar-SA"/>
              </w:rPr>
            </w:pPr>
            <w:r>
              <w:rPr>
                <w:rFonts w:ascii="Times New Roman" w:hAnsi="Times New Roman" w:eastAsia="Times New Roman"/>
                <w:bCs/>
                <w:sz w:val="20"/>
                <w:szCs w:val="20"/>
                <w:lang w:val="kk-KZ" w:eastAsia="ar-SA"/>
              </w:rPr>
              <w:t xml:space="preserve">ЖИ 5.2: - </w:t>
            </w:r>
            <w:r>
              <w:rPr>
                <w:rFonts w:ascii="Times New Roman" w:hAnsi="Times New Roman"/>
                <w:sz w:val="20"/>
                <w:szCs w:val="20"/>
                <w:lang w:val="kk-KZ"/>
              </w:rPr>
              <w:t>халықаралық коммуналардың маңызды сын-қатерлеріне жауап беру</w:t>
            </w:r>
          </w:p>
          <w:p w14:paraId="5FB93034">
            <w:pPr>
              <w:spacing w:line="256" w:lineRule="auto"/>
              <w:rPr>
                <w:sz w:val="20"/>
                <w:szCs w:val="20"/>
                <w:lang w:val="kk-KZ"/>
              </w:rPr>
            </w:pPr>
            <w:r>
              <w:rPr>
                <w:rFonts w:ascii="Times New Roman" w:hAnsi="Times New Roman" w:eastAsia="Times New Roman"/>
                <w:bCs/>
                <w:sz w:val="20"/>
                <w:szCs w:val="20"/>
                <w:lang w:val="kk-KZ" w:eastAsia="ar-SA"/>
              </w:rPr>
              <w:t xml:space="preserve">ЖИ 5.3: - </w:t>
            </w:r>
            <w:r>
              <w:rPr>
                <w:rFonts w:ascii="Times New Roman" w:hAnsi="Times New Roman"/>
                <w:sz w:val="20"/>
                <w:szCs w:val="20"/>
                <w:lang w:val="kk-KZ"/>
              </w:rPr>
              <w:t>жедел байланыссыз халықаралық байланыс құру.</w:t>
            </w:r>
          </w:p>
        </w:tc>
      </w:tr>
      <w:tr w14:paraId="51BDC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469A1A42">
            <w:pPr>
              <w:widowControl w:val="0"/>
              <w:spacing w:before="100" w:beforeAutospacing="1" w:after="100" w:afterAutospacing="1"/>
              <w:contextualSpacing/>
              <w:rPr>
                <w:sz w:val="20"/>
                <w:szCs w:val="20"/>
                <w:lang w:val="kk-KZ"/>
              </w:rPr>
            </w:pPr>
          </w:p>
        </w:tc>
        <w:tc>
          <w:tcPr>
            <w:tcW w:w="4820" w:type="dxa"/>
            <w:vMerge w:val="continue"/>
          </w:tcPr>
          <w:p w14:paraId="20EE2182">
            <w:pPr>
              <w:spacing w:before="100" w:beforeAutospacing="1" w:after="100" w:afterAutospacing="1"/>
              <w:contextualSpacing/>
              <w:jc w:val="both"/>
              <w:rPr>
                <w:sz w:val="20"/>
                <w:szCs w:val="20"/>
                <w:lang w:val="kk-KZ"/>
              </w:rPr>
            </w:pPr>
          </w:p>
        </w:tc>
        <w:tc>
          <w:tcPr>
            <w:tcW w:w="3543" w:type="dxa"/>
          </w:tcPr>
          <w:p w14:paraId="60A5BFD9">
            <w:pPr>
              <w:spacing w:line="256" w:lineRule="auto"/>
              <w:rPr>
                <w:sz w:val="20"/>
                <w:szCs w:val="20"/>
                <w:lang w:val="kk-KZ"/>
              </w:rPr>
            </w:pPr>
          </w:p>
        </w:tc>
      </w:tr>
      <w:tr w14:paraId="5D88B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127" w:type="dxa"/>
          </w:tcPr>
          <w:p w14:paraId="79092627">
            <w:pPr>
              <w:spacing w:before="100" w:beforeAutospacing="1" w:after="100" w:afterAutospacing="1"/>
              <w:contextualSpacing/>
              <w:rPr>
                <w:b/>
                <w:sz w:val="20"/>
                <w:szCs w:val="20"/>
              </w:rPr>
            </w:pPr>
            <w:r>
              <w:rPr>
                <w:b/>
                <w:sz w:val="20"/>
                <w:szCs w:val="20"/>
              </w:rPr>
              <w:t>Пререквизит</w:t>
            </w:r>
            <w:r>
              <w:rPr>
                <w:b/>
                <w:sz w:val="20"/>
                <w:szCs w:val="20"/>
                <w:lang w:val="kk-KZ"/>
              </w:rPr>
              <w:t>тер</w:t>
            </w:r>
            <w:r>
              <w:rPr>
                <w:b/>
                <w:sz w:val="20"/>
                <w:szCs w:val="20"/>
              </w:rPr>
              <w:t xml:space="preserve"> </w:t>
            </w:r>
          </w:p>
        </w:tc>
        <w:tc>
          <w:tcPr>
            <w:tcW w:w="8363" w:type="dxa"/>
            <w:gridSpan w:val="2"/>
            <w:shd w:val="clear" w:color="auto" w:fill="auto"/>
            <w:vAlign w:val="top"/>
          </w:tcPr>
          <w:p w14:paraId="6F09943C">
            <w:pPr>
              <w:shd w:val="clear" w:color="auto" w:fill="FFFFFF"/>
              <w:spacing w:after="0" w:line="240" w:lineRule="auto"/>
              <w:rPr>
                <w:rFonts w:ascii="Times New Roman" w:hAnsi="Times New Roman" w:eastAsia="Times New Roman" w:cs="Times New Roman"/>
                <w:color w:val="333333"/>
                <w:sz w:val="20"/>
                <w:szCs w:val="20"/>
                <w:lang w:val="kk-KZ" w:eastAsia="ru-RU" w:bidi="ar-SA"/>
              </w:rPr>
            </w:pPr>
            <w:r>
              <w:rPr>
                <w:rFonts w:ascii="Times New Roman" w:hAnsi="Times New Roman"/>
                <w:color w:val="333333"/>
                <w:sz w:val="20"/>
                <w:szCs w:val="20"/>
                <w:lang w:val="kk-KZ" w:eastAsia="ru-RU"/>
              </w:rPr>
              <w:t>Шетелдік журналистика тарихы</w:t>
            </w:r>
          </w:p>
        </w:tc>
      </w:tr>
      <w:tr w14:paraId="3A0C7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127" w:type="dxa"/>
          </w:tcPr>
          <w:p w14:paraId="619016DE">
            <w:pPr>
              <w:spacing w:before="100" w:beforeAutospacing="1" w:after="100" w:afterAutospacing="1"/>
              <w:contextualSpacing/>
              <w:rPr>
                <w:b/>
                <w:sz w:val="20"/>
                <w:szCs w:val="20"/>
                <w:lang w:val="kk-KZ"/>
              </w:rPr>
            </w:pPr>
            <w:r>
              <w:rPr>
                <w:b/>
                <w:sz w:val="20"/>
                <w:szCs w:val="20"/>
              </w:rPr>
              <w:t>Постреквизит</w:t>
            </w:r>
            <w:r>
              <w:rPr>
                <w:b/>
                <w:sz w:val="20"/>
                <w:szCs w:val="20"/>
                <w:lang w:val="kk-KZ"/>
              </w:rPr>
              <w:t>тер</w:t>
            </w:r>
          </w:p>
        </w:tc>
        <w:tc>
          <w:tcPr>
            <w:tcW w:w="8363" w:type="dxa"/>
            <w:gridSpan w:val="2"/>
            <w:shd w:val="clear" w:color="auto" w:fill="auto"/>
            <w:vAlign w:val="top"/>
          </w:tcPr>
          <w:p w14:paraId="6FCA2C25">
            <w:pPr>
              <w:spacing w:after="0" w:line="240" w:lineRule="auto"/>
              <w:rPr>
                <w:rFonts w:ascii="Times New Roman" w:hAnsi="Times New Roman" w:eastAsia="Times New Roman" w:cs="Times New Roman"/>
                <w:sz w:val="20"/>
                <w:szCs w:val="20"/>
                <w:lang w:val="kk-KZ" w:eastAsia="en-US" w:bidi="ar-SA"/>
              </w:rPr>
            </w:pPr>
            <w:r>
              <w:rPr>
                <w:rFonts w:ascii="Times New Roman" w:hAnsi="Times New Roman"/>
                <w:sz w:val="20"/>
                <w:szCs w:val="20"/>
                <w:lang w:val="kk-KZ"/>
              </w:rPr>
              <w:t>Шетелдік журналистика теориясы мен практикасы</w:t>
            </w:r>
          </w:p>
        </w:tc>
      </w:tr>
      <w:tr w14:paraId="08394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127" w:type="dxa"/>
          </w:tcPr>
          <w:p w14:paraId="0C4CA73F">
            <w:pPr>
              <w:spacing w:before="100" w:beforeAutospacing="1" w:after="100" w:afterAutospacing="1"/>
              <w:contextualSpacing/>
              <w:rPr>
                <w:b/>
                <w:sz w:val="20"/>
                <w:szCs w:val="20"/>
                <w:lang w:val="kk-KZ"/>
              </w:rPr>
            </w:pPr>
            <w:r>
              <w:rPr>
                <w:b/>
                <w:sz w:val="20"/>
                <w:szCs w:val="20"/>
                <w:lang w:val="kk-KZ"/>
              </w:rPr>
              <w:t>Әдебиеттер мен ресурстар</w:t>
            </w:r>
          </w:p>
          <w:p w14:paraId="73B8CC4A">
            <w:pPr>
              <w:spacing w:before="100" w:beforeAutospacing="1" w:after="100" w:afterAutospacing="1"/>
              <w:contextualSpacing/>
              <w:rPr>
                <w:bCs/>
                <w:color w:val="FF0000"/>
                <w:sz w:val="20"/>
                <w:szCs w:val="20"/>
                <w:shd w:val="clear" w:color="auto" w:fill="FFFFFF"/>
              </w:rPr>
            </w:pPr>
            <w:r>
              <w:rPr>
                <w:bCs/>
                <w:sz w:val="20"/>
                <w:szCs w:val="20"/>
                <w:shd w:val="clear" w:color="auto" w:fill="FFFFFF"/>
              </w:rPr>
              <w:t xml:space="preserve"> </w:t>
            </w:r>
          </w:p>
        </w:tc>
        <w:tc>
          <w:tcPr>
            <w:tcW w:w="8363" w:type="dxa"/>
            <w:gridSpan w:val="2"/>
          </w:tcPr>
          <w:p w14:paraId="6C9C37E2">
            <w:pPr>
              <w:pStyle w:val="56"/>
              <w:spacing w:after="0" w:line="240" w:lineRule="auto"/>
              <w:ind w:left="0"/>
              <w:rPr>
                <w:rFonts w:ascii="Times New Roman" w:hAnsi="Times New Roman"/>
                <w:b/>
                <w:lang w:val="kk-KZ"/>
              </w:rPr>
            </w:pPr>
            <w:r>
              <w:rPr>
                <w:rFonts w:ascii="Times New Roman" w:hAnsi="Times New Roman"/>
                <w:b/>
                <w:lang w:val="kk-KZ"/>
              </w:rPr>
              <w:t>Негізгі әдебиет:</w:t>
            </w:r>
          </w:p>
          <w:p w14:paraId="138BCFB4">
            <w:pPr>
              <w:spacing w:after="0" w:line="240" w:lineRule="auto"/>
              <w:jc w:val="both"/>
              <w:rPr>
                <w:rFonts w:ascii="Times New Roman" w:hAnsi="Times New Roman"/>
                <w:color w:val="000000"/>
                <w:sz w:val="20"/>
                <w:szCs w:val="20"/>
              </w:rPr>
            </w:pPr>
            <w:r>
              <w:rPr>
                <w:rFonts w:ascii="Times New Roman" w:hAnsi="Times New Roman"/>
                <w:color w:val="000000"/>
                <w:sz w:val="20"/>
                <w:szCs w:val="20"/>
              </w:rPr>
              <w:t>1. Антонова Н.В. Психология массовых коммуникаций: учебник и практикум для академического бакалавриата. - М.: Издательство Юрайт, 2014. - 373 с.</w:t>
            </w:r>
          </w:p>
          <w:p w14:paraId="5255459A">
            <w:pPr>
              <w:spacing w:after="0" w:line="240" w:lineRule="auto"/>
              <w:jc w:val="both"/>
              <w:rPr>
                <w:rFonts w:ascii="Times New Roman" w:hAnsi="Times New Roman"/>
                <w:color w:val="000000"/>
                <w:sz w:val="20"/>
                <w:szCs w:val="20"/>
              </w:rPr>
            </w:pPr>
            <w:r>
              <w:rPr>
                <w:rFonts w:ascii="Times New Roman" w:hAnsi="Times New Roman"/>
                <w:color w:val="000000"/>
                <w:sz w:val="20"/>
                <w:szCs w:val="20"/>
              </w:rPr>
              <w:t>2. Психология массовой коммуникации: учебник для бакалавров / С.М. Виноградова, Г.С. Мельник. - М.: Издательство Юрайт, 2015. - 512 с.</w:t>
            </w:r>
          </w:p>
          <w:p w14:paraId="5D0E8F69">
            <w:pPr>
              <w:spacing w:after="0" w:line="240" w:lineRule="auto"/>
              <w:jc w:val="both"/>
              <w:rPr>
                <w:rFonts w:ascii="Times New Roman" w:hAnsi="Times New Roman"/>
                <w:color w:val="000000"/>
                <w:sz w:val="20"/>
                <w:szCs w:val="20"/>
              </w:rPr>
            </w:pPr>
            <w:r>
              <w:rPr>
                <w:rFonts w:ascii="Times New Roman" w:hAnsi="Times New Roman"/>
                <w:color w:val="000000"/>
                <w:sz w:val="20"/>
                <w:szCs w:val="20"/>
              </w:rPr>
              <w:t>3. Устюжанин В.Н., Гончарова Н.А. Психология в деятельности сотрудников органов внутренних дел: учебное пособие. – СПб.: Изд-во СПб ун-та МВД России, 2015. - 196 с.</w:t>
            </w:r>
          </w:p>
          <w:p w14:paraId="54D84898">
            <w:pPr>
              <w:spacing w:after="0" w:line="240" w:lineRule="auto"/>
              <w:jc w:val="both"/>
              <w:rPr>
                <w:rFonts w:ascii="Times New Roman" w:hAnsi="Times New Roman"/>
                <w:color w:val="000000"/>
                <w:sz w:val="20"/>
                <w:szCs w:val="20"/>
              </w:rPr>
            </w:pPr>
            <w:r>
              <w:rPr>
                <w:rFonts w:ascii="Times New Roman" w:hAnsi="Times New Roman"/>
                <w:b/>
                <w:bCs/>
                <w:color w:val="000000"/>
                <w:sz w:val="20"/>
                <w:szCs w:val="20"/>
                <w:lang w:val="kk-KZ"/>
              </w:rPr>
              <w:t>Қосымша әдебиеттер</w:t>
            </w:r>
            <w:r>
              <w:rPr>
                <w:rFonts w:ascii="Times New Roman" w:hAnsi="Times New Roman"/>
                <w:b/>
                <w:bCs/>
                <w:color w:val="000000"/>
                <w:sz w:val="20"/>
                <w:szCs w:val="20"/>
              </w:rPr>
              <w:t>:</w:t>
            </w:r>
          </w:p>
          <w:p w14:paraId="12A39F90">
            <w:pPr>
              <w:spacing w:after="0" w:line="240" w:lineRule="auto"/>
              <w:jc w:val="both"/>
              <w:rPr>
                <w:rFonts w:ascii="Times New Roman" w:hAnsi="Times New Roman"/>
                <w:color w:val="000000"/>
                <w:sz w:val="20"/>
                <w:szCs w:val="20"/>
              </w:rPr>
            </w:pPr>
            <w:r>
              <w:rPr>
                <w:rFonts w:ascii="Times New Roman" w:hAnsi="Times New Roman"/>
                <w:color w:val="000000"/>
                <w:sz w:val="20"/>
                <w:szCs w:val="20"/>
              </w:rPr>
              <w:t>1. Аронсон Э., Пратканис Э.Р. Современные технологии влияния и убеждения. Эпоха пропаганды. – СПб.: Прайм-Еврознак, 2008. - 544 (ЭБ «Гумер»).</w:t>
            </w:r>
          </w:p>
          <w:p w14:paraId="4C776EE0">
            <w:pPr>
              <w:spacing w:after="0" w:line="240" w:lineRule="auto"/>
              <w:jc w:val="both"/>
              <w:rPr>
                <w:rFonts w:ascii="Times New Roman" w:hAnsi="Times New Roman"/>
                <w:color w:val="000000"/>
                <w:sz w:val="20"/>
                <w:szCs w:val="20"/>
              </w:rPr>
            </w:pPr>
            <w:r>
              <w:rPr>
                <w:rFonts w:ascii="Times New Roman" w:hAnsi="Times New Roman"/>
                <w:color w:val="000000"/>
                <w:sz w:val="20"/>
                <w:szCs w:val="20"/>
              </w:rPr>
              <w:t>2. Богомолова Н.Н. Социальная психология массовой коммуникации. - М: Аспект-Пресс, 2010. – 192 с. </w:t>
            </w:r>
          </w:p>
          <w:p w14:paraId="478387EB">
            <w:pPr>
              <w:spacing w:after="0" w:line="240" w:lineRule="auto"/>
              <w:jc w:val="both"/>
              <w:rPr>
                <w:rFonts w:ascii="Times New Roman" w:hAnsi="Times New Roman"/>
                <w:color w:val="000000"/>
                <w:sz w:val="20"/>
                <w:szCs w:val="20"/>
              </w:rPr>
            </w:pPr>
            <w:r>
              <w:rPr>
                <w:rFonts w:ascii="Times New Roman" w:hAnsi="Times New Roman"/>
                <w:color w:val="000000"/>
                <w:sz w:val="20"/>
                <w:szCs w:val="20"/>
              </w:rPr>
              <w:t>3. Грачев Г.В. Личность и общество: информационно-психологическая безопасность личности и психологическая защита – М.: Пер Сэ, 2004. – 304 с.</w:t>
            </w:r>
          </w:p>
          <w:p w14:paraId="3941E54C">
            <w:pPr>
              <w:spacing w:after="0" w:line="240" w:lineRule="auto"/>
              <w:jc w:val="both"/>
              <w:rPr>
                <w:rFonts w:ascii="Times New Roman" w:hAnsi="Times New Roman"/>
                <w:color w:val="000000"/>
                <w:sz w:val="20"/>
                <w:szCs w:val="20"/>
              </w:rPr>
            </w:pPr>
            <w:r>
              <w:rPr>
                <w:rFonts w:ascii="Times New Roman" w:hAnsi="Times New Roman"/>
                <w:color w:val="000000"/>
                <w:sz w:val="20"/>
                <w:szCs w:val="20"/>
              </w:rPr>
              <w:t>4. Гончарова Н.А., Устюжанин В.Н. Психология: учебное пособие. – СПб.: Изд-во СПб ун-та МВД России, 2015. – 140 с.</w:t>
            </w:r>
          </w:p>
          <w:p w14:paraId="2022CA59">
            <w:pPr>
              <w:spacing w:after="0" w:line="240" w:lineRule="auto"/>
              <w:jc w:val="both"/>
              <w:rPr>
                <w:rFonts w:ascii="Times New Roman" w:hAnsi="Times New Roman"/>
                <w:color w:val="000000"/>
                <w:sz w:val="20"/>
                <w:szCs w:val="20"/>
              </w:rPr>
            </w:pPr>
            <w:r>
              <w:rPr>
                <w:rFonts w:ascii="Times New Roman" w:hAnsi="Times New Roman"/>
                <w:color w:val="000000"/>
                <w:sz w:val="20"/>
                <w:szCs w:val="20"/>
              </w:rPr>
              <w:t>5. Морозов В.П. Невербальная коммуникация: Экспериментально-психологические исследования: монография. – М.: Институт психологии РАН, 2010. – 522 с. (ЭБС «Университетская библиотека» onlain).</w:t>
            </w:r>
          </w:p>
          <w:p w14:paraId="10ED494B">
            <w:pPr>
              <w:spacing w:after="0" w:line="240" w:lineRule="auto"/>
              <w:jc w:val="both"/>
              <w:rPr>
                <w:rFonts w:ascii="Times New Roman" w:hAnsi="Times New Roman"/>
                <w:color w:val="000000"/>
                <w:sz w:val="20"/>
                <w:szCs w:val="20"/>
              </w:rPr>
            </w:pPr>
            <w:r>
              <w:rPr>
                <w:rFonts w:ascii="Times New Roman" w:hAnsi="Times New Roman"/>
                <w:color w:val="000000"/>
                <w:sz w:val="20"/>
                <w:szCs w:val="20"/>
              </w:rPr>
              <w:t>6.Почепцов Г.Г. Медиа. Теория массовых коммуникаций. – М.: Альтерпресс, 2008. – 416 с.</w:t>
            </w:r>
          </w:p>
          <w:p w14:paraId="438C7A42">
            <w:pPr>
              <w:spacing w:after="0" w:line="240" w:lineRule="auto"/>
              <w:jc w:val="both"/>
              <w:rPr>
                <w:rFonts w:ascii="Times New Roman" w:hAnsi="Times New Roman"/>
                <w:color w:val="000000"/>
                <w:sz w:val="20"/>
                <w:szCs w:val="20"/>
              </w:rPr>
            </w:pPr>
            <w:r>
              <w:rPr>
                <w:rFonts w:ascii="Times New Roman" w:hAnsi="Times New Roman"/>
                <w:color w:val="000000"/>
                <w:sz w:val="20"/>
                <w:szCs w:val="20"/>
              </w:rPr>
              <w:t>7. Почепцов Г.Г. Теория коммуникации. – М.: SmartBook, 2009. – 652 с.</w:t>
            </w:r>
          </w:p>
          <w:p w14:paraId="390E0582">
            <w:pPr>
              <w:spacing w:after="0" w:line="240" w:lineRule="auto"/>
              <w:jc w:val="both"/>
              <w:rPr>
                <w:rFonts w:ascii="Times New Roman" w:hAnsi="Times New Roman"/>
                <w:color w:val="000000"/>
                <w:sz w:val="20"/>
                <w:szCs w:val="20"/>
              </w:rPr>
            </w:pPr>
            <w:r>
              <w:rPr>
                <w:rFonts w:ascii="Times New Roman" w:hAnsi="Times New Roman"/>
                <w:color w:val="000000"/>
                <w:sz w:val="20"/>
                <w:szCs w:val="20"/>
              </w:rPr>
              <w:t>8. Психология массовой коммуникации / под ред. А. Бодалева, А. Деркача, Л. Лаптева. – М.: Гардарики, 2008, - с. 256.</w:t>
            </w:r>
          </w:p>
          <w:p w14:paraId="60F25FAC">
            <w:pPr>
              <w:spacing w:after="0" w:line="240" w:lineRule="auto"/>
              <w:jc w:val="both"/>
              <w:rPr>
                <w:rFonts w:ascii="Times New Roman" w:hAnsi="Times New Roman"/>
                <w:color w:val="000000"/>
                <w:sz w:val="20"/>
                <w:szCs w:val="20"/>
              </w:rPr>
            </w:pPr>
            <w:r>
              <w:rPr>
                <w:rFonts w:ascii="Times New Roman" w:hAnsi="Times New Roman"/>
                <w:color w:val="000000"/>
                <w:sz w:val="20"/>
                <w:szCs w:val="20"/>
              </w:rPr>
              <w:t>9. Харрис Р. Психология массовых коммуникаций. - СПб: Прайм-Еврознак-М, 2002. – 448 с. </w:t>
            </w:r>
          </w:p>
          <w:p w14:paraId="7662BD0D">
            <w:pPr>
              <w:pStyle w:val="57"/>
              <w:spacing w:before="0" w:beforeAutospacing="0" w:after="0" w:afterAutospacing="0"/>
              <w:jc w:val="both"/>
              <w:rPr>
                <w:rFonts w:eastAsia="Calibri"/>
                <w:b/>
                <w:color w:val="000000"/>
                <w:sz w:val="20"/>
                <w:szCs w:val="20"/>
                <w:lang w:val="kk-KZ" w:eastAsia="en-US"/>
              </w:rPr>
            </w:pPr>
            <w:r>
              <w:rPr>
                <w:rFonts w:eastAsia="Calibri"/>
                <w:b/>
                <w:color w:val="000000"/>
                <w:sz w:val="20"/>
                <w:szCs w:val="20"/>
                <w:lang w:eastAsia="en-US"/>
              </w:rPr>
              <w:t>Пәнді игеруге қажетті «Интернет» ақпараттық-телекоммуникациялық желісінің ресурстарының тізімі</w:t>
            </w:r>
          </w:p>
          <w:p w14:paraId="12724765">
            <w:pPr>
              <w:pStyle w:val="57"/>
              <w:spacing w:before="0" w:beforeAutospacing="0" w:after="0" w:afterAutospacing="0"/>
              <w:jc w:val="both"/>
              <w:rPr>
                <w:color w:val="000000"/>
                <w:sz w:val="20"/>
                <w:szCs w:val="20"/>
              </w:rPr>
            </w:pPr>
            <w:r>
              <w:rPr>
                <w:color w:val="000000"/>
                <w:sz w:val="20"/>
                <w:szCs w:val="20"/>
              </w:rPr>
              <w:t>1.  Российская государственная библиотека: http://www.rsl.ru</w:t>
            </w:r>
          </w:p>
          <w:p w14:paraId="08F30305">
            <w:pPr>
              <w:pStyle w:val="58"/>
              <w:spacing w:before="0" w:beforeAutospacing="0" w:after="0" w:afterAutospacing="0"/>
              <w:jc w:val="both"/>
              <w:rPr>
                <w:color w:val="000000"/>
                <w:sz w:val="20"/>
                <w:szCs w:val="20"/>
              </w:rPr>
            </w:pPr>
            <w:r>
              <w:rPr>
                <w:color w:val="000000"/>
                <w:sz w:val="20"/>
                <w:szCs w:val="20"/>
              </w:rPr>
              <w:t>2.  Электронно-библиотечная система – URL: http://www.iprbookshop.ru/- ЭБС «Университетская библиотека» onlain.</w:t>
            </w:r>
          </w:p>
          <w:p w14:paraId="51A3A3EC">
            <w:pPr>
              <w:pStyle w:val="58"/>
              <w:spacing w:before="0" w:beforeAutospacing="0" w:after="0" w:afterAutospacing="0"/>
              <w:jc w:val="both"/>
              <w:rPr>
                <w:color w:val="000000"/>
                <w:sz w:val="20"/>
                <w:szCs w:val="20"/>
              </w:rPr>
            </w:pPr>
            <w:r>
              <w:rPr>
                <w:color w:val="000000"/>
                <w:sz w:val="20"/>
                <w:szCs w:val="20"/>
              </w:rPr>
              <w:t>3.  Электронно-библиотечная система book.ru: http://www.book.ru</w:t>
            </w:r>
          </w:p>
          <w:p w14:paraId="7D22E8D1">
            <w:pPr>
              <w:pStyle w:val="59"/>
              <w:spacing w:before="0" w:beforeAutospacing="0" w:after="0" w:afterAutospacing="0"/>
              <w:jc w:val="both"/>
              <w:rPr>
                <w:lang w:val="kk-KZ"/>
              </w:rPr>
            </w:pPr>
            <w:r>
              <w:t>4.  Энциклопедия психодиагностики – URL: http://psylab.info/Psylab.info</w:t>
            </w:r>
          </w:p>
          <w:p w14:paraId="4CCD4AE2">
            <w:pPr>
              <w:pStyle w:val="60"/>
              <w:rPr>
                <w:sz w:val="20"/>
                <w:szCs w:val="20"/>
                <w:lang w:val="kk-KZ"/>
              </w:rPr>
            </w:pPr>
          </w:p>
          <w:p w14:paraId="41B8825B">
            <w:pPr>
              <w:pStyle w:val="60"/>
              <w:rPr>
                <w:sz w:val="20"/>
                <w:szCs w:val="20"/>
                <w:lang w:val="en-US"/>
              </w:rPr>
            </w:pPr>
            <w:r>
              <w:rPr>
                <w:sz w:val="20"/>
                <w:szCs w:val="20"/>
                <w:lang w:val="en-US"/>
              </w:rPr>
              <w:t xml:space="preserve">1. Yes http://www.dux.ru/yes!/archive.html/ </w:t>
            </w:r>
          </w:p>
          <w:p w14:paraId="4610FCD4">
            <w:pPr>
              <w:pStyle w:val="60"/>
              <w:rPr>
                <w:sz w:val="20"/>
                <w:szCs w:val="20"/>
              </w:rPr>
            </w:pPr>
            <w:r>
              <w:rPr>
                <w:sz w:val="20"/>
                <w:szCs w:val="20"/>
              </w:rPr>
              <w:t xml:space="preserve">2. Бизнес Омнибус http://www.gallup.spb.ru/journal/index.htm/ </w:t>
            </w:r>
          </w:p>
          <w:p w14:paraId="697A16F8">
            <w:pPr>
              <w:pStyle w:val="60"/>
              <w:rPr>
                <w:sz w:val="20"/>
                <w:szCs w:val="20"/>
              </w:rPr>
            </w:pPr>
            <w:r>
              <w:rPr>
                <w:sz w:val="20"/>
                <w:szCs w:val="20"/>
              </w:rPr>
              <w:t xml:space="preserve">3. БОСС (бизнес: организация, стратегия, системы) http://www.bizcom.ru/ </w:t>
            </w:r>
          </w:p>
          <w:p w14:paraId="42E0E5D3">
            <w:pPr>
              <w:pStyle w:val="60"/>
              <w:rPr>
                <w:sz w:val="20"/>
                <w:szCs w:val="20"/>
              </w:rPr>
            </w:pPr>
            <w:r>
              <w:rPr>
                <w:sz w:val="20"/>
                <w:szCs w:val="20"/>
              </w:rPr>
              <w:t xml:space="preserve">4. Вестник МГУ. Серия 10. Журналистика http://www.law.msu.ru/vestnik.htm/ </w:t>
            </w:r>
          </w:p>
          <w:p w14:paraId="7C2A03E0">
            <w:pPr>
              <w:pStyle w:val="60"/>
              <w:rPr>
                <w:sz w:val="20"/>
                <w:szCs w:val="20"/>
              </w:rPr>
            </w:pPr>
            <w:r>
              <w:rPr>
                <w:sz w:val="20"/>
                <w:szCs w:val="20"/>
              </w:rPr>
              <w:t xml:space="preserve">5. Вестник МГУ. Серия 14. Психология http://www.law.msu.ru/vestnik.htm/ </w:t>
            </w:r>
          </w:p>
          <w:p w14:paraId="6D0524D6">
            <w:pPr>
              <w:pStyle w:val="60"/>
              <w:rPr>
                <w:sz w:val="20"/>
                <w:szCs w:val="20"/>
              </w:rPr>
            </w:pPr>
            <w:r>
              <w:rPr>
                <w:sz w:val="20"/>
                <w:szCs w:val="20"/>
              </w:rPr>
              <w:t xml:space="preserve">6. Досье на цензуру – журнал Центра экстремальной журналистики http://www.index.org.ru/cjes/ </w:t>
            </w:r>
          </w:p>
          <w:p w14:paraId="521DBA0F">
            <w:pPr>
              <w:pStyle w:val="60"/>
              <w:rPr>
                <w:sz w:val="20"/>
                <w:szCs w:val="20"/>
              </w:rPr>
            </w:pPr>
            <w:r>
              <w:rPr>
                <w:sz w:val="20"/>
                <w:szCs w:val="20"/>
              </w:rPr>
              <w:t xml:space="preserve">7. Журнал популярной психологии «Здесь и сейчас» http://www.aha.ru/~here-now/ </w:t>
            </w:r>
          </w:p>
          <w:p w14:paraId="2AC6B897">
            <w:pPr>
              <w:pStyle w:val="60"/>
              <w:rPr>
                <w:sz w:val="20"/>
                <w:szCs w:val="20"/>
              </w:rPr>
            </w:pPr>
            <w:r>
              <w:rPr>
                <w:sz w:val="20"/>
                <w:szCs w:val="20"/>
              </w:rPr>
              <w:t xml:space="preserve">8. Журнал практического психолога http://li-der.narod.ru/ </w:t>
            </w:r>
          </w:p>
          <w:p w14:paraId="1D60DE41">
            <w:pPr>
              <w:pStyle w:val="60"/>
              <w:rPr>
                <w:sz w:val="20"/>
                <w:szCs w:val="20"/>
              </w:rPr>
            </w:pPr>
            <w:r>
              <w:rPr>
                <w:sz w:val="20"/>
                <w:szCs w:val="20"/>
              </w:rPr>
              <w:t xml:space="preserve">9. Журнал практической психологии и психоанализа http:/psichol.ru/ippp-pfr/journal </w:t>
            </w:r>
          </w:p>
          <w:p w14:paraId="664F7221">
            <w:pPr>
              <w:pStyle w:val="50"/>
              <w:numPr>
                <w:ilvl w:val="0"/>
                <w:numId w:val="2"/>
              </w:numPr>
              <w:ind w:left="0"/>
              <w:rPr>
                <w:color w:val="000000"/>
                <w:sz w:val="20"/>
                <w:szCs w:val="20"/>
                <w:lang w:val="kk-KZ"/>
              </w:rPr>
            </w:pPr>
          </w:p>
        </w:tc>
      </w:tr>
    </w:tbl>
    <w:p w14:paraId="5A81D2A7">
      <w:pPr>
        <w:widowControl w:val="0"/>
        <w:spacing w:before="100" w:beforeAutospacing="1" w:after="100" w:afterAutospacing="1"/>
        <w:contextualSpacing/>
        <w:rPr>
          <w:color w:val="000000"/>
          <w:sz w:val="20"/>
          <w:szCs w:val="20"/>
          <w:lang w:val="kk-KZ"/>
        </w:rPr>
      </w:pPr>
    </w:p>
    <w:tbl>
      <w:tblPr>
        <w:tblStyle w:val="9"/>
        <w:tblW w:w="10235"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72"/>
        <w:gridCol w:w="8363"/>
      </w:tblGrid>
      <w:tr w14:paraId="79FB2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72" w:type="dxa"/>
          </w:tcPr>
          <w:p w14:paraId="4E3D6E6A">
            <w:pPr>
              <w:spacing w:before="100" w:beforeAutospacing="1" w:after="100" w:afterAutospacing="1"/>
              <w:contextualSpacing/>
              <w:rPr>
                <w:b/>
                <w:sz w:val="20"/>
                <w:szCs w:val="20"/>
                <w:lang w:val="kk-KZ"/>
              </w:rPr>
            </w:pPr>
            <w:r>
              <w:rPr>
                <w:b/>
                <w:sz w:val="20"/>
                <w:szCs w:val="20"/>
                <w:lang w:val="kk-KZ"/>
              </w:rPr>
              <w:t>Университеттің моральдық-этикалық құндылықтары аясындағы курстың академиялық саясаты</w:t>
            </w:r>
          </w:p>
        </w:tc>
        <w:tc>
          <w:tcPr>
            <w:tcW w:w="8363" w:type="dxa"/>
          </w:tcPr>
          <w:p w14:paraId="25C1CA53">
            <w:pPr>
              <w:tabs>
                <w:tab w:val="left" w:pos="426"/>
              </w:tabs>
              <w:autoSpaceDE w:val="0"/>
              <w:autoSpaceDN w:val="0"/>
              <w:adjustRightInd w:val="0"/>
              <w:spacing w:line="256" w:lineRule="auto"/>
              <w:rPr>
                <w:b/>
                <w:sz w:val="20"/>
                <w:szCs w:val="20"/>
                <w:lang w:val="kk-KZ"/>
              </w:rPr>
            </w:pPr>
            <w:r>
              <w:rPr>
                <w:b/>
                <w:sz w:val="20"/>
                <w:szCs w:val="20"/>
                <w:lang w:val="kk-KZ"/>
              </w:rPr>
              <w:t xml:space="preserve">Академиялық тәртіп ережелері: </w:t>
            </w:r>
          </w:p>
          <w:p w14:paraId="167BA89F">
            <w:pPr>
              <w:tabs>
                <w:tab w:val="left" w:pos="426"/>
              </w:tabs>
              <w:autoSpaceDE w:val="0"/>
              <w:autoSpaceDN w:val="0"/>
              <w:adjustRightInd w:val="0"/>
              <w:spacing w:line="256" w:lineRule="auto"/>
              <w:rPr>
                <w:sz w:val="20"/>
                <w:szCs w:val="20"/>
                <w:lang w:val="kk-KZ"/>
              </w:rPr>
            </w:pPr>
            <w:r>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14:paraId="2100A6C4">
            <w:pPr>
              <w:tabs>
                <w:tab w:val="left" w:pos="426"/>
              </w:tabs>
              <w:autoSpaceDE w:val="0"/>
              <w:autoSpaceDN w:val="0"/>
              <w:adjustRightInd w:val="0"/>
              <w:spacing w:line="256" w:lineRule="auto"/>
              <w:rPr>
                <w:b/>
                <w:sz w:val="20"/>
                <w:szCs w:val="20"/>
                <w:lang w:val="kk-KZ"/>
              </w:rPr>
            </w:pPr>
            <w:r>
              <w:rPr>
                <w:b/>
                <w:sz w:val="20"/>
                <w:szCs w:val="20"/>
                <w:lang w:val="kk-KZ"/>
              </w:rPr>
              <w:t xml:space="preserve">НАЗАР АУДАРЫҢЫЗ! </w:t>
            </w:r>
            <w:r>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310A803A">
            <w:pPr>
              <w:tabs>
                <w:tab w:val="left" w:pos="426"/>
              </w:tabs>
              <w:autoSpaceDE w:val="0"/>
              <w:autoSpaceDN w:val="0"/>
              <w:adjustRightInd w:val="0"/>
              <w:spacing w:line="256" w:lineRule="auto"/>
              <w:rPr>
                <w:b/>
                <w:sz w:val="20"/>
                <w:szCs w:val="20"/>
                <w:lang w:val="kk-KZ"/>
              </w:rPr>
            </w:pPr>
            <w:r>
              <w:rPr>
                <w:b/>
                <w:sz w:val="20"/>
                <w:szCs w:val="20"/>
                <w:lang w:val="kk-KZ"/>
              </w:rPr>
              <w:t>Академиялық құндылықтар:</w:t>
            </w:r>
          </w:p>
          <w:p w14:paraId="7AE5EE6F">
            <w:pPr>
              <w:tabs>
                <w:tab w:val="left" w:pos="426"/>
              </w:tabs>
              <w:autoSpaceDE w:val="0"/>
              <w:autoSpaceDN w:val="0"/>
              <w:adjustRightInd w:val="0"/>
              <w:spacing w:line="256" w:lineRule="auto"/>
              <w:rPr>
                <w:sz w:val="20"/>
                <w:szCs w:val="20"/>
                <w:lang w:val="kk-KZ"/>
              </w:rPr>
            </w:pPr>
            <w:r>
              <w:rPr>
                <w:b/>
                <w:sz w:val="20"/>
                <w:szCs w:val="20"/>
                <w:lang w:val="kk-KZ"/>
              </w:rPr>
              <w:t xml:space="preserve">- </w:t>
            </w:r>
            <w:r>
              <w:rPr>
                <w:sz w:val="20"/>
                <w:szCs w:val="20"/>
                <w:lang w:val="kk-KZ"/>
              </w:rPr>
              <w:t>Практикалық / зертханалық сабақтар, СӨЖ өзіндік, шығармашылық сипатта болуы керек.</w:t>
            </w:r>
          </w:p>
          <w:p w14:paraId="61F90F75">
            <w:pPr>
              <w:spacing w:line="256" w:lineRule="auto"/>
              <w:rPr>
                <w:sz w:val="20"/>
                <w:szCs w:val="20"/>
                <w:lang w:val="kk-KZ"/>
              </w:rPr>
            </w:pPr>
            <w:r>
              <w:rPr>
                <w:sz w:val="20"/>
                <w:szCs w:val="20"/>
                <w:lang w:val="kk-KZ"/>
              </w:rPr>
              <w:t xml:space="preserve">- Бақылаудың барлық кезеңінде плагиатқа, жалған ақпаратқа, көшіруге тыйым салынады. </w:t>
            </w:r>
          </w:p>
          <w:p w14:paraId="2AD2F484">
            <w:pPr>
              <w:spacing w:line="256" w:lineRule="auto"/>
              <w:rPr>
                <w:sz w:val="20"/>
                <w:szCs w:val="20"/>
                <w:lang w:val="kk-KZ"/>
              </w:rPr>
            </w:pPr>
            <w:r>
              <w:rPr>
                <w:sz w:val="20"/>
                <w:szCs w:val="20"/>
                <w:lang w:val="kk-KZ"/>
              </w:rPr>
              <w:t xml:space="preserve">- Мүмкіндігі шектеулі студенттер электронды пошта арқылы кеңес ала алады </w:t>
            </w:r>
            <w:r>
              <w:rPr>
                <w:sz w:val="20"/>
                <w:szCs w:val="20"/>
                <w:lang w:val="en-US"/>
              </w:rPr>
              <w:t>jak</w:t>
            </w:r>
            <w:r>
              <w:rPr>
                <w:sz w:val="20"/>
                <w:szCs w:val="20"/>
              </w:rPr>
              <w:t>-</w:t>
            </w:r>
            <w:r>
              <w:rPr>
                <w:sz w:val="20"/>
                <w:szCs w:val="20"/>
                <w:lang w:val="en-US"/>
              </w:rPr>
              <w:t>rimma</w:t>
            </w:r>
            <w:r>
              <w:rPr>
                <w:sz w:val="20"/>
                <w:szCs w:val="20"/>
              </w:rPr>
              <w:t>@</w:t>
            </w:r>
            <w:r>
              <w:rPr>
                <w:sz w:val="20"/>
                <w:szCs w:val="20"/>
                <w:lang w:val="en-US"/>
              </w:rPr>
              <w:t>mail</w:t>
            </w:r>
            <w:r>
              <w:rPr>
                <w:sz w:val="20"/>
                <w:szCs w:val="20"/>
              </w:rPr>
              <w:t>.</w:t>
            </w:r>
            <w:r>
              <w:rPr>
                <w:sz w:val="20"/>
                <w:szCs w:val="20"/>
                <w:lang w:val="en-US"/>
              </w:rPr>
              <w:t>ru</w:t>
            </w:r>
          </w:p>
        </w:tc>
      </w:tr>
    </w:tbl>
    <w:p w14:paraId="33F4197C">
      <w:pPr>
        <w:spacing w:before="100" w:beforeAutospacing="1" w:after="100" w:afterAutospacing="1"/>
        <w:contextualSpacing/>
        <w:jc w:val="center"/>
        <w:rPr>
          <w:b/>
          <w:sz w:val="20"/>
          <w:szCs w:val="20"/>
        </w:rPr>
      </w:pPr>
      <w:r>
        <w:rPr>
          <w:b/>
          <w:sz w:val="20"/>
          <w:szCs w:val="20"/>
        </w:rPr>
        <w:t>ОҚЫТУ, ОҚУ ЖӘНЕ БАҒАЛАУ ТУРАЛЫ АҚПАРАТ</w:t>
      </w:r>
    </w:p>
    <w:tbl>
      <w:tblPr>
        <w:tblStyle w:val="9"/>
        <w:tblW w:w="10493" w:type="dxa"/>
        <w:tblInd w:w="-8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33"/>
        <w:gridCol w:w="598"/>
        <w:gridCol w:w="549"/>
        <w:gridCol w:w="585"/>
        <w:gridCol w:w="1135"/>
        <w:gridCol w:w="1844"/>
        <w:gridCol w:w="2825"/>
        <w:gridCol w:w="435"/>
        <w:gridCol w:w="759"/>
        <w:gridCol w:w="7"/>
        <w:gridCol w:w="1129"/>
        <w:gridCol w:w="394"/>
      </w:tblGrid>
      <w:tr w14:paraId="237DE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368" w:hRule="atLeast"/>
        </w:trPr>
        <w:tc>
          <w:tcPr>
            <w:tcW w:w="4711" w:type="dxa"/>
            <w:gridSpan w:val="5"/>
          </w:tcPr>
          <w:p w14:paraId="36827ABF">
            <w:pPr>
              <w:spacing w:before="100" w:beforeAutospacing="1" w:after="100" w:afterAutospacing="1"/>
              <w:contextualSpacing/>
              <w:jc w:val="center"/>
              <w:rPr>
                <w:b/>
                <w:bCs/>
                <w:sz w:val="20"/>
                <w:szCs w:val="20"/>
              </w:rPr>
            </w:pPr>
            <w:r>
              <w:rPr>
                <w:b/>
                <w:bCs/>
                <w:sz w:val="20"/>
                <w:szCs w:val="20"/>
                <w:lang w:val="kk-KZ"/>
              </w:rPr>
              <w:t xml:space="preserve">Баллдық </w:t>
            </w:r>
            <w:r>
              <w:rPr>
                <w:b/>
                <w:bCs/>
                <w:sz w:val="20"/>
                <w:szCs w:val="20"/>
              </w:rPr>
              <w:t xml:space="preserve"> рейтинг</w:t>
            </w:r>
          </w:p>
          <w:p w14:paraId="46ABBCEA">
            <w:pPr>
              <w:spacing w:before="100" w:beforeAutospacing="1" w:after="100" w:afterAutospacing="1"/>
              <w:contextualSpacing/>
              <w:jc w:val="center"/>
              <w:rPr>
                <w:b/>
                <w:bCs/>
                <w:sz w:val="20"/>
                <w:szCs w:val="20"/>
                <w:highlight w:val="green"/>
              </w:rPr>
            </w:pPr>
            <w:r>
              <w:rPr>
                <w:b/>
                <w:bCs/>
                <w:sz w:val="20"/>
                <w:szCs w:val="20"/>
              </w:rPr>
              <w:t>оқу жетістіктерін есепке алуды бағалаудың әріптік жүйесі</w:t>
            </w:r>
          </w:p>
        </w:tc>
        <w:tc>
          <w:tcPr>
            <w:tcW w:w="5549" w:type="dxa"/>
            <w:gridSpan w:val="6"/>
          </w:tcPr>
          <w:p w14:paraId="457B3A72">
            <w:pPr>
              <w:spacing w:before="100" w:beforeAutospacing="1" w:after="100" w:afterAutospacing="1"/>
              <w:contextualSpacing/>
              <w:jc w:val="center"/>
              <w:rPr>
                <w:b/>
                <w:bCs/>
                <w:sz w:val="20"/>
                <w:szCs w:val="20"/>
                <w:lang w:val="kk-KZ"/>
              </w:rPr>
            </w:pPr>
            <w:r>
              <w:rPr>
                <w:b/>
                <w:sz w:val="20"/>
                <w:szCs w:val="20"/>
                <w:lang w:val="kk-KZ"/>
              </w:rPr>
              <w:t>Бағалау тәсілі</w:t>
            </w:r>
          </w:p>
        </w:tc>
      </w:tr>
      <w:tr w14:paraId="63FDD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846" w:hRule="atLeast"/>
        </w:trPr>
        <w:tc>
          <w:tcPr>
            <w:tcW w:w="598" w:type="dxa"/>
          </w:tcPr>
          <w:p w14:paraId="312BAD01">
            <w:pPr>
              <w:spacing w:before="100" w:beforeAutospacing="1" w:after="100" w:afterAutospacing="1"/>
              <w:contextualSpacing/>
              <w:rPr>
                <w:b/>
                <w:bCs/>
                <w:sz w:val="20"/>
                <w:szCs w:val="20"/>
                <w:lang w:val="kk-KZ"/>
              </w:rPr>
            </w:pPr>
            <w:r>
              <w:rPr>
                <w:b/>
                <w:bCs/>
                <w:sz w:val="20"/>
                <w:szCs w:val="20"/>
                <w:lang w:val="kk-KZ"/>
              </w:rPr>
              <w:t>Баға</w:t>
            </w:r>
          </w:p>
        </w:tc>
        <w:tc>
          <w:tcPr>
            <w:tcW w:w="1134" w:type="dxa"/>
            <w:gridSpan w:val="2"/>
          </w:tcPr>
          <w:p w14:paraId="7398DF92">
            <w:pPr>
              <w:spacing w:before="100" w:beforeAutospacing="1" w:after="100" w:afterAutospacing="1"/>
              <w:contextualSpacing/>
              <w:jc w:val="both"/>
              <w:rPr>
                <w:b/>
                <w:bCs/>
                <w:sz w:val="20"/>
                <w:szCs w:val="20"/>
              </w:rPr>
            </w:pPr>
            <w:r>
              <w:rPr>
                <w:b/>
                <w:bCs/>
                <w:sz w:val="20"/>
                <w:szCs w:val="20"/>
              </w:rPr>
              <w:t>Сандық</w:t>
            </w:r>
          </w:p>
          <w:p w14:paraId="4AC5C692">
            <w:pPr>
              <w:spacing w:before="100" w:beforeAutospacing="1" w:after="100" w:afterAutospacing="1"/>
              <w:contextualSpacing/>
              <w:jc w:val="both"/>
              <w:rPr>
                <w:b/>
                <w:bCs/>
                <w:sz w:val="20"/>
                <w:szCs w:val="20"/>
              </w:rPr>
            </w:pPr>
            <w:r>
              <w:rPr>
                <w:b/>
                <w:bCs/>
                <w:sz w:val="20"/>
                <w:szCs w:val="20"/>
              </w:rPr>
              <w:t>эквивалент</w:t>
            </w:r>
          </w:p>
          <w:p w14:paraId="205FA37C">
            <w:pPr>
              <w:spacing w:before="100" w:beforeAutospacing="1" w:after="100" w:afterAutospacing="1"/>
              <w:contextualSpacing/>
              <w:jc w:val="both"/>
              <w:rPr>
                <w:b/>
                <w:bCs/>
                <w:sz w:val="20"/>
                <w:szCs w:val="20"/>
              </w:rPr>
            </w:pPr>
            <w:r>
              <w:rPr>
                <w:b/>
                <w:bCs/>
                <w:sz w:val="20"/>
                <w:szCs w:val="20"/>
              </w:rPr>
              <w:t>ұпай</w:t>
            </w:r>
          </w:p>
        </w:tc>
        <w:tc>
          <w:tcPr>
            <w:tcW w:w="1135" w:type="dxa"/>
          </w:tcPr>
          <w:p w14:paraId="100F9ABA">
            <w:pPr>
              <w:spacing w:before="100" w:beforeAutospacing="1" w:after="100" w:afterAutospacing="1"/>
              <w:contextualSpacing/>
              <w:rPr>
                <w:b/>
                <w:bCs/>
                <w:sz w:val="20"/>
                <w:szCs w:val="20"/>
              </w:rPr>
            </w:pPr>
            <w:r>
              <w:rPr>
                <w:b/>
                <w:bCs/>
                <w:sz w:val="20"/>
                <w:szCs w:val="20"/>
              </w:rPr>
              <w:t xml:space="preserve">Балл, </w:t>
            </w:r>
          </w:p>
          <w:p w14:paraId="41AF7A68">
            <w:pPr>
              <w:spacing w:before="100" w:beforeAutospacing="1" w:after="100" w:afterAutospacing="1"/>
              <w:contextualSpacing/>
              <w:rPr>
                <w:sz w:val="20"/>
                <w:szCs w:val="20"/>
              </w:rPr>
            </w:pPr>
            <w:r>
              <w:rPr>
                <w:b/>
                <w:bCs/>
                <w:sz w:val="20"/>
                <w:szCs w:val="20"/>
              </w:rPr>
              <w:t xml:space="preserve">% </w:t>
            </w:r>
            <w:r>
              <w:rPr>
                <w:b/>
                <w:bCs/>
                <w:sz w:val="20"/>
                <w:szCs w:val="20"/>
                <w:lang w:val="kk-KZ"/>
              </w:rPr>
              <w:t>мазмұны</w:t>
            </w:r>
            <w:r>
              <w:rPr>
                <w:b/>
                <w:bCs/>
                <w:sz w:val="20"/>
                <w:szCs w:val="20"/>
              </w:rPr>
              <w:t xml:space="preserve"> </w:t>
            </w:r>
          </w:p>
        </w:tc>
        <w:tc>
          <w:tcPr>
            <w:tcW w:w="1844" w:type="dxa"/>
          </w:tcPr>
          <w:p w14:paraId="03F7C166">
            <w:pPr>
              <w:spacing w:before="100" w:beforeAutospacing="1" w:after="100" w:afterAutospacing="1"/>
              <w:contextualSpacing/>
              <w:rPr>
                <w:b/>
                <w:bCs/>
                <w:sz w:val="20"/>
                <w:szCs w:val="20"/>
              </w:rPr>
            </w:pPr>
            <w:r>
              <w:rPr>
                <w:b/>
                <w:bCs/>
                <w:sz w:val="20"/>
                <w:szCs w:val="20"/>
              </w:rPr>
              <w:t>Дәстүрлі жүйе бойынша бағалау</w:t>
            </w:r>
          </w:p>
        </w:tc>
        <w:tc>
          <w:tcPr>
            <w:tcW w:w="5549" w:type="dxa"/>
            <w:gridSpan w:val="6"/>
            <w:vMerge w:val="restart"/>
          </w:tcPr>
          <w:p w14:paraId="52C322D2">
            <w:pPr>
              <w:spacing w:before="100" w:beforeAutospacing="1" w:after="100" w:afterAutospacing="1"/>
              <w:contextualSpacing/>
              <w:jc w:val="both"/>
              <w:rPr>
                <w:b/>
                <w:sz w:val="20"/>
                <w:szCs w:val="20"/>
              </w:rPr>
            </w:pPr>
            <w:r>
              <w:rPr>
                <w:b/>
                <w:sz w:val="20"/>
                <w:szCs w:val="20"/>
              </w:rPr>
              <w:t xml:space="preserve">Критериалды бағалау – </w:t>
            </w:r>
            <w:r>
              <w:rPr>
                <w:sz w:val="20"/>
                <w:szCs w:val="20"/>
              </w:rPr>
              <w:t>нақты белгіленген критерийлер негізінде оқудың нақты нәтижелерін күтілетін оқу нәтижелерімен корреляциялау процесі. Қалыптастырушы және жиынтық бағалау негізінде.</w:t>
            </w:r>
          </w:p>
          <w:p w14:paraId="231BB80B">
            <w:pPr>
              <w:spacing w:before="100" w:beforeAutospacing="1" w:after="100" w:afterAutospacing="1"/>
              <w:contextualSpacing/>
              <w:jc w:val="both"/>
              <w:rPr>
                <w:b/>
                <w:sz w:val="20"/>
                <w:szCs w:val="20"/>
              </w:rPr>
            </w:pPr>
            <w:r>
              <w:rPr>
                <w:b/>
                <w:sz w:val="20"/>
                <w:szCs w:val="20"/>
              </w:rPr>
              <w:t xml:space="preserve">Қалыптастырушы бағалау </w:t>
            </w:r>
            <w:r>
              <w:rPr>
                <w:sz w:val="20"/>
                <w:szCs w:val="20"/>
              </w:rPr>
              <w:t>– күнделікті оқу әрекеті барысында жүзеге асырылатын бағалау түрі. Бұл прогрестің қазіргі өлшемі. Студент пен мұғалім арасындағы оперативтік қарым-қатынасты қамтамасыз етеді. Ол оқушының мүмкіндіктерін анықтауға, қиындықтарды анықтауға, ең жақсы нәтижеге жетуге көмектесуге, мұғалімге оқу-тәрбие процесін дер кезінде түзетуге мүмкіндік береді. Дәрістер, семинарлар, практикалық сабақтар (пікірталас, викториналар, диспуттар, дөңгелек үстелдер, зертханалық жұмыстар және т.б.) кезінде тапсырмаларды орындау, аудиториядағы жұмыс белсенділігі бағаланады. Алған білімдері мен құзыреттері бағаланады.</w:t>
            </w:r>
          </w:p>
          <w:p w14:paraId="79704B18">
            <w:pPr>
              <w:spacing w:before="100" w:beforeAutospacing="1" w:after="100" w:afterAutospacing="1"/>
              <w:contextualSpacing/>
              <w:jc w:val="both"/>
              <w:rPr>
                <w:b/>
                <w:sz w:val="20"/>
                <w:szCs w:val="20"/>
              </w:rPr>
            </w:pPr>
            <w:r>
              <w:rPr>
                <w:b/>
                <w:sz w:val="20"/>
                <w:szCs w:val="20"/>
              </w:rPr>
              <w:t xml:space="preserve">Жиынтық бағалау </w:t>
            </w:r>
            <w:r>
              <w:rPr>
                <w:sz w:val="20"/>
                <w:szCs w:val="20"/>
              </w:rPr>
              <w:t>– пәннің бағдарламасына сәйкес бөлімді оқуды аяқтағаннан кейін жүргізілетін бағалау түрі. СРО орындау кезінде семестрде 3-4 рет өткізіледі. Бұл дескрипторларға қатысты күтілетін оқу нәтижелерін меңгеруді бағалау. Белгілі бір кезеңдегі пәнді меңгеру деңгейін анықтауға және бекітуге мүмкіндік береді. Оқу нәтижелері бағаланады.</w:t>
            </w:r>
          </w:p>
        </w:tc>
      </w:tr>
      <w:tr w14:paraId="53D99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359" w:hRule="atLeast"/>
        </w:trPr>
        <w:tc>
          <w:tcPr>
            <w:tcW w:w="598" w:type="dxa"/>
          </w:tcPr>
          <w:p w14:paraId="1BCA307D">
            <w:pPr>
              <w:spacing w:before="100" w:beforeAutospacing="1" w:after="100" w:afterAutospacing="1"/>
              <w:contextualSpacing/>
              <w:jc w:val="both"/>
              <w:rPr>
                <w:b/>
                <w:sz w:val="20"/>
                <w:szCs w:val="20"/>
                <w:highlight w:val="green"/>
              </w:rPr>
            </w:pPr>
            <w:r>
              <w:rPr>
                <w:sz w:val="20"/>
                <w:szCs w:val="20"/>
                <w:lang w:val="en-US"/>
              </w:rPr>
              <w:t>A</w:t>
            </w:r>
          </w:p>
        </w:tc>
        <w:tc>
          <w:tcPr>
            <w:tcW w:w="1134" w:type="dxa"/>
            <w:gridSpan w:val="2"/>
          </w:tcPr>
          <w:p w14:paraId="36B2E04F">
            <w:pPr>
              <w:spacing w:before="100" w:beforeAutospacing="1" w:after="100" w:afterAutospacing="1"/>
              <w:contextualSpacing/>
              <w:jc w:val="both"/>
              <w:rPr>
                <w:b/>
                <w:sz w:val="20"/>
                <w:szCs w:val="20"/>
                <w:highlight w:val="green"/>
              </w:rPr>
            </w:pPr>
            <w:r>
              <w:rPr>
                <w:sz w:val="20"/>
                <w:szCs w:val="20"/>
                <w:lang w:val="en-US"/>
              </w:rPr>
              <w:t>4</w:t>
            </w:r>
            <w:r>
              <w:rPr>
                <w:sz w:val="20"/>
                <w:szCs w:val="20"/>
              </w:rPr>
              <w:t>,0</w:t>
            </w:r>
          </w:p>
        </w:tc>
        <w:tc>
          <w:tcPr>
            <w:tcW w:w="1135" w:type="dxa"/>
          </w:tcPr>
          <w:p w14:paraId="075419AF">
            <w:pPr>
              <w:spacing w:before="100" w:beforeAutospacing="1" w:after="100" w:afterAutospacing="1"/>
              <w:contextualSpacing/>
              <w:jc w:val="both"/>
              <w:rPr>
                <w:b/>
                <w:sz w:val="20"/>
                <w:szCs w:val="20"/>
                <w:highlight w:val="green"/>
              </w:rPr>
            </w:pPr>
            <w:r>
              <w:rPr>
                <w:sz w:val="20"/>
                <w:szCs w:val="20"/>
                <w:lang w:val="en-US"/>
              </w:rPr>
              <w:t>95-100</w:t>
            </w:r>
          </w:p>
        </w:tc>
        <w:tc>
          <w:tcPr>
            <w:tcW w:w="1844" w:type="dxa"/>
            <w:vMerge w:val="restart"/>
          </w:tcPr>
          <w:p w14:paraId="406A0007">
            <w:pPr>
              <w:spacing w:before="100" w:beforeAutospacing="1" w:after="100" w:afterAutospacing="1"/>
              <w:contextualSpacing/>
              <w:jc w:val="both"/>
              <w:rPr>
                <w:b/>
                <w:sz w:val="20"/>
                <w:szCs w:val="20"/>
                <w:highlight w:val="green"/>
                <w:lang w:val="kk-KZ"/>
              </w:rPr>
            </w:pPr>
            <w:r>
              <w:rPr>
                <w:sz w:val="20"/>
                <w:szCs w:val="20"/>
                <w:lang w:val="kk-KZ"/>
              </w:rPr>
              <w:t>Өте жақсы</w:t>
            </w:r>
          </w:p>
        </w:tc>
        <w:tc>
          <w:tcPr>
            <w:tcW w:w="5549" w:type="dxa"/>
            <w:gridSpan w:val="6"/>
            <w:vMerge w:val="continue"/>
          </w:tcPr>
          <w:p w14:paraId="3D8FE1E3">
            <w:pPr>
              <w:spacing w:before="100" w:beforeAutospacing="1" w:after="100" w:afterAutospacing="1"/>
              <w:contextualSpacing/>
              <w:jc w:val="both"/>
              <w:rPr>
                <w:sz w:val="20"/>
                <w:szCs w:val="20"/>
                <w:highlight w:val="green"/>
              </w:rPr>
            </w:pPr>
          </w:p>
        </w:tc>
      </w:tr>
      <w:tr w14:paraId="1A29C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359" w:hRule="atLeast"/>
        </w:trPr>
        <w:tc>
          <w:tcPr>
            <w:tcW w:w="598" w:type="dxa"/>
          </w:tcPr>
          <w:p w14:paraId="5D83F861">
            <w:pPr>
              <w:spacing w:before="100" w:beforeAutospacing="1" w:after="100" w:afterAutospacing="1"/>
              <w:contextualSpacing/>
              <w:jc w:val="both"/>
              <w:rPr>
                <w:b/>
                <w:sz w:val="20"/>
                <w:szCs w:val="20"/>
                <w:highlight w:val="green"/>
              </w:rPr>
            </w:pPr>
            <w:r>
              <w:rPr>
                <w:sz w:val="20"/>
                <w:szCs w:val="20"/>
                <w:lang w:val="en-US"/>
              </w:rPr>
              <w:t>A-</w:t>
            </w:r>
          </w:p>
        </w:tc>
        <w:tc>
          <w:tcPr>
            <w:tcW w:w="1134" w:type="dxa"/>
            <w:gridSpan w:val="2"/>
          </w:tcPr>
          <w:p w14:paraId="2ADC7F5A">
            <w:pPr>
              <w:spacing w:before="100" w:beforeAutospacing="1" w:after="100" w:afterAutospacing="1"/>
              <w:contextualSpacing/>
              <w:jc w:val="both"/>
              <w:rPr>
                <w:b/>
                <w:sz w:val="20"/>
                <w:szCs w:val="20"/>
                <w:highlight w:val="green"/>
              </w:rPr>
            </w:pPr>
            <w:r>
              <w:rPr>
                <w:sz w:val="20"/>
                <w:szCs w:val="20"/>
              </w:rPr>
              <w:t>3,67</w:t>
            </w:r>
          </w:p>
        </w:tc>
        <w:tc>
          <w:tcPr>
            <w:tcW w:w="1135" w:type="dxa"/>
          </w:tcPr>
          <w:p w14:paraId="680E5890">
            <w:pPr>
              <w:spacing w:before="100" w:beforeAutospacing="1" w:after="100" w:afterAutospacing="1"/>
              <w:contextualSpacing/>
              <w:jc w:val="both"/>
              <w:rPr>
                <w:b/>
                <w:sz w:val="20"/>
                <w:szCs w:val="20"/>
                <w:highlight w:val="green"/>
              </w:rPr>
            </w:pPr>
            <w:r>
              <w:rPr>
                <w:sz w:val="20"/>
                <w:szCs w:val="20"/>
              </w:rPr>
              <w:t>90-94</w:t>
            </w:r>
          </w:p>
        </w:tc>
        <w:tc>
          <w:tcPr>
            <w:tcW w:w="1844" w:type="dxa"/>
            <w:vMerge w:val="continue"/>
          </w:tcPr>
          <w:p w14:paraId="09688759">
            <w:pPr>
              <w:spacing w:before="100" w:beforeAutospacing="1" w:after="100" w:afterAutospacing="1"/>
              <w:contextualSpacing/>
              <w:jc w:val="both"/>
              <w:rPr>
                <w:b/>
                <w:sz w:val="20"/>
                <w:szCs w:val="20"/>
                <w:highlight w:val="green"/>
              </w:rPr>
            </w:pPr>
          </w:p>
        </w:tc>
        <w:tc>
          <w:tcPr>
            <w:tcW w:w="5549" w:type="dxa"/>
            <w:gridSpan w:val="6"/>
            <w:vMerge w:val="continue"/>
          </w:tcPr>
          <w:p w14:paraId="0A1D1E8D">
            <w:pPr>
              <w:spacing w:before="100" w:beforeAutospacing="1" w:after="100" w:afterAutospacing="1"/>
              <w:contextualSpacing/>
              <w:jc w:val="both"/>
              <w:rPr>
                <w:sz w:val="20"/>
                <w:szCs w:val="20"/>
                <w:highlight w:val="green"/>
              </w:rPr>
            </w:pPr>
          </w:p>
        </w:tc>
      </w:tr>
      <w:tr w14:paraId="54349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480" w:hRule="atLeast"/>
        </w:trPr>
        <w:tc>
          <w:tcPr>
            <w:tcW w:w="598" w:type="dxa"/>
          </w:tcPr>
          <w:p w14:paraId="50397C30">
            <w:pPr>
              <w:spacing w:before="100" w:beforeAutospacing="1" w:after="100" w:afterAutospacing="1"/>
              <w:contextualSpacing/>
              <w:jc w:val="both"/>
              <w:rPr>
                <w:b/>
                <w:sz w:val="20"/>
                <w:szCs w:val="20"/>
                <w:highlight w:val="green"/>
              </w:rPr>
            </w:pPr>
            <w:r>
              <w:rPr>
                <w:sz w:val="20"/>
                <w:szCs w:val="20"/>
                <w:lang w:val="en-US"/>
              </w:rPr>
              <w:t>B+</w:t>
            </w:r>
          </w:p>
        </w:tc>
        <w:tc>
          <w:tcPr>
            <w:tcW w:w="1134" w:type="dxa"/>
            <w:gridSpan w:val="2"/>
          </w:tcPr>
          <w:p w14:paraId="485E1601">
            <w:pPr>
              <w:spacing w:before="100" w:beforeAutospacing="1" w:after="100" w:afterAutospacing="1"/>
              <w:contextualSpacing/>
              <w:jc w:val="both"/>
              <w:rPr>
                <w:b/>
                <w:sz w:val="20"/>
                <w:szCs w:val="20"/>
                <w:highlight w:val="green"/>
              </w:rPr>
            </w:pPr>
            <w:r>
              <w:rPr>
                <w:sz w:val="20"/>
                <w:szCs w:val="20"/>
              </w:rPr>
              <w:t>3,33</w:t>
            </w:r>
          </w:p>
        </w:tc>
        <w:tc>
          <w:tcPr>
            <w:tcW w:w="1135" w:type="dxa"/>
          </w:tcPr>
          <w:p w14:paraId="5C7EF2A9">
            <w:pPr>
              <w:spacing w:before="100" w:beforeAutospacing="1" w:after="100" w:afterAutospacing="1"/>
              <w:contextualSpacing/>
              <w:jc w:val="both"/>
              <w:rPr>
                <w:b/>
                <w:sz w:val="20"/>
                <w:szCs w:val="20"/>
                <w:highlight w:val="green"/>
              </w:rPr>
            </w:pPr>
            <w:r>
              <w:rPr>
                <w:sz w:val="20"/>
                <w:szCs w:val="20"/>
              </w:rPr>
              <w:t>85-89</w:t>
            </w:r>
          </w:p>
        </w:tc>
        <w:tc>
          <w:tcPr>
            <w:tcW w:w="1844" w:type="dxa"/>
            <w:vMerge w:val="restart"/>
          </w:tcPr>
          <w:p w14:paraId="0D30367B">
            <w:pPr>
              <w:spacing w:before="100" w:beforeAutospacing="1" w:after="100" w:afterAutospacing="1"/>
              <w:contextualSpacing/>
              <w:jc w:val="both"/>
              <w:rPr>
                <w:b/>
                <w:sz w:val="20"/>
                <w:szCs w:val="20"/>
                <w:highlight w:val="green"/>
                <w:lang w:val="kk-KZ"/>
              </w:rPr>
            </w:pPr>
            <w:r>
              <w:rPr>
                <w:sz w:val="20"/>
                <w:szCs w:val="20"/>
                <w:lang w:val="kk-KZ"/>
              </w:rPr>
              <w:t xml:space="preserve">Жақсы </w:t>
            </w:r>
          </w:p>
        </w:tc>
        <w:tc>
          <w:tcPr>
            <w:tcW w:w="5549" w:type="dxa"/>
            <w:gridSpan w:val="6"/>
            <w:vMerge w:val="continue"/>
          </w:tcPr>
          <w:p w14:paraId="0DA6D48B">
            <w:pPr>
              <w:spacing w:before="100" w:beforeAutospacing="1" w:after="100" w:afterAutospacing="1"/>
              <w:contextualSpacing/>
              <w:jc w:val="both"/>
              <w:rPr>
                <w:sz w:val="20"/>
                <w:szCs w:val="20"/>
              </w:rPr>
            </w:pPr>
          </w:p>
        </w:tc>
      </w:tr>
      <w:tr w14:paraId="36426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215" w:hRule="atLeast"/>
        </w:trPr>
        <w:tc>
          <w:tcPr>
            <w:tcW w:w="598" w:type="dxa"/>
          </w:tcPr>
          <w:p w14:paraId="00073454">
            <w:pPr>
              <w:spacing w:before="100" w:beforeAutospacing="1" w:after="100" w:afterAutospacing="1"/>
              <w:contextualSpacing/>
              <w:jc w:val="both"/>
              <w:rPr>
                <w:b/>
                <w:sz w:val="20"/>
                <w:szCs w:val="20"/>
                <w:highlight w:val="green"/>
              </w:rPr>
            </w:pPr>
            <w:r>
              <w:rPr>
                <w:sz w:val="20"/>
                <w:szCs w:val="20"/>
                <w:lang w:val="en-US"/>
              </w:rPr>
              <w:t>B</w:t>
            </w:r>
          </w:p>
        </w:tc>
        <w:tc>
          <w:tcPr>
            <w:tcW w:w="1134" w:type="dxa"/>
            <w:gridSpan w:val="2"/>
          </w:tcPr>
          <w:p w14:paraId="2F6F3B8E">
            <w:pPr>
              <w:spacing w:before="100" w:beforeAutospacing="1" w:after="100" w:afterAutospacing="1"/>
              <w:contextualSpacing/>
              <w:jc w:val="both"/>
              <w:rPr>
                <w:b/>
                <w:sz w:val="20"/>
                <w:szCs w:val="20"/>
                <w:highlight w:val="green"/>
              </w:rPr>
            </w:pPr>
            <w:r>
              <w:rPr>
                <w:sz w:val="20"/>
                <w:szCs w:val="20"/>
              </w:rPr>
              <w:t>3,0</w:t>
            </w:r>
          </w:p>
        </w:tc>
        <w:tc>
          <w:tcPr>
            <w:tcW w:w="1135" w:type="dxa"/>
          </w:tcPr>
          <w:p w14:paraId="594C838A">
            <w:pPr>
              <w:spacing w:before="100" w:beforeAutospacing="1" w:after="100" w:afterAutospacing="1"/>
              <w:contextualSpacing/>
              <w:jc w:val="both"/>
              <w:rPr>
                <w:b/>
                <w:sz w:val="20"/>
                <w:szCs w:val="20"/>
                <w:highlight w:val="green"/>
              </w:rPr>
            </w:pPr>
            <w:r>
              <w:rPr>
                <w:sz w:val="20"/>
                <w:szCs w:val="20"/>
              </w:rPr>
              <w:t>80-84</w:t>
            </w:r>
          </w:p>
        </w:tc>
        <w:tc>
          <w:tcPr>
            <w:tcW w:w="1844" w:type="dxa"/>
            <w:vMerge w:val="continue"/>
          </w:tcPr>
          <w:p w14:paraId="675F1B26">
            <w:pPr>
              <w:spacing w:before="100" w:beforeAutospacing="1" w:after="100" w:afterAutospacing="1"/>
              <w:contextualSpacing/>
              <w:jc w:val="both"/>
              <w:rPr>
                <w:b/>
                <w:sz w:val="20"/>
                <w:szCs w:val="20"/>
                <w:highlight w:val="green"/>
              </w:rPr>
            </w:pPr>
          </w:p>
        </w:tc>
        <w:tc>
          <w:tcPr>
            <w:tcW w:w="3260" w:type="dxa"/>
            <w:gridSpan w:val="2"/>
          </w:tcPr>
          <w:p w14:paraId="46A16EB9">
            <w:pPr>
              <w:spacing w:before="100" w:beforeAutospacing="1" w:after="100" w:afterAutospacing="1"/>
              <w:contextualSpacing/>
              <w:jc w:val="both"/>
              <w:rPr>
                <w:b/>
                <w:sz w:val="20"/>
                <w:szCs w:val="20"/>
              </w:rPr>
            </w:pPr>
            <w:r>
              <w:rPr>
                <w:b/>
                <w:sz w:val="20"/>
                <w:szCs w:val="20"/>
              </w:rPr>
              <w:t>Қалыптастырушы және жиынтық бағалау</w:t>
            </w:r>
          </w:p>
        </w:tc>
        <w:tc>
          <w:tcPr>
            <w:tcW w:w="2289" w:type="dxa"/>
            <w:gridSpan w:val="4"/>
          </w:tcPr>
          <w:p w14:paraId="3A219AF4">
            <w:pPr>
              <w:spacing w:before="100" w:beforeAutospacing="1" w:after="100" w:afterAutospacing="1"/>
              <w:contextualSpacing/>
              <w:jc w:val="both"/>
              <w:rPr>
                <w:b/>
                <w:bCs/>
                <w:sz w:val="20"/>
                <w:szCs w:val="20"/>
              </w:rPr>
            </w:pPr>
            <w:r>
              <w:rPr>
                <w:b/>
                <w:bCs/>
                <w:sz w:val="20"/>
                <w:szCs w:val="20"/>
              </w:rPr>
              <w:t>Ұпай % мазмұны</w:t>
            </w:r>
          </w:p>
        </w:tc>
      </w:tr>
      <w:tr w14:paraId="20AA9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135" w:hRule="atLeast"/>
        </w:trPr>
        <w:tc>
          <w:tcPr>
            <w:tcW w:w="598" w:type="dxa"/>
          </w:tcPr>
          <w:p w14:paraId="2C07DF2A">
            <w:pPr>
              <w:spacing w:before="100" w:beforeAutospacing="1" w:after="100" w:afterAutospacing="1"/>
              <w:contextualSpacing/>
              <w:jc w:val="both"/>
              <w:rPr>
                <w:b/>
                <w:sz w:val="20"/>
                <w:szCs w:val="20"/>
                <w:highlight w:val="green"/>
              </w:rPr>
            </w:pPr>
            <w:r>
              <w:rPr>
                <w:sz w:val="20"/>
                <w:szCs w:val="20"/>
                <w:lang w:val="en-US"/>
              </w:rPr>
              <w:t>B-</w:t>
            </w:r>
          </w:p>
        </w:tc>
        <w:tc>
          <w:tcPr>
            <w:tcW w:w="1134" w:type="dxa"/>
            <w:gridSpan w:val="2"/>
          </w:tcPr>
          <w:p w14:paraId="4509294C">
            <w:pPr>
              <w:spacing w:before="100" w:beforeAutospacing="1" w:after="100" w:afterAutospacing="1"/>
              <w:contextualSpacing/>
              <w:jc w:val="both"/>
              <w:rPr>
                <w:b/>
                <w:sz w:val="20"/>
                <w:szCs w:val="20"/>
                <w:highlight w:val="green"/>
              </w:rPr>
            </w:pPr>
            <w:r>
              <w:rPr>
                <w:sz w:val="20"/>
                <w:szCs w:val="20"/>
              </w:rPr>
              <w:t>2,67</w:t>
            </w:r>
          </w:p>
        </w:tc>
        <w:tc>
          <w:tcPr>
            <w:tcW w:w="1135" w:type="dxa"/>
          </w:tcPr>
          <w:p w14:paraId="0B8216B0">
            <w:pPr>
              <w:spacing w:before="100" w:beforeAutospacing="1" w:after="100" w:afterAutospacing="1"/>
              <w:contextualSpacing/>
              <w:jc w:val="both"/>
              <w:rPr>
                <w:b/>
                <w:sz w:val="20"/>
                <w:szCs w:val="20"/>
                <w:highlight w:val="green"/>
              </w:rPr>
            </w:pPr>
            <w:r>
              <w:rPr>
                <w:sz w:val="20"/>
                <w:szCs w:val="20"/>
              </w:rPr>
              <w:t>75-79</w:t>
            </w:r>
          </w:p>
        </w:tc>
        <w:tc>
          <w:tcPr>
            <w:tcW w:w="1844" w:type="dxa"/>
            <w:vMerge w:val="continue"/>
          </w:tcPr>
          <w:p w14:paraId="18AD1BC2">
            <w:pPr>
              <w:spacing w:before="100" w:beforeAutospacing="1" w:after="100" w:afterAutospacing="1"/>
              <w:contextualSpacing/>
              <w:jc w:val="both"/>
              <w:rPr>
                <w:b/>
                <w:sz w:val="20"/>
                <w:szCs w:val="20"/>
                <w:highlight w:val="green"/>
              </w:rPr>
            </w:pPr>
          </w:p>
        </w:tc>
        <w:tc>
          <w:tcPr>
            <w:tcW w:w="3260" w:type="dxa"/>
            <w:gridSpan w:val="2"/>
          </w:tcPr>
          <w:p w14:paraId="440E8F55">
            <w:pPr>
              <w:spacing w:before="100" w:beforeAutospacing="1" w:after="100" w:afterAutospacing="1"/>
              <w:contextualSpacing/>
              <w:jc w:val="both"/>
              <w:rPr>
                <w:sz w:val="20"/>
                <w:szCs w:val="20"/>
              </w:rPr>
            </w:pPr>
            <w:r>
              <w:rPr>
                <w:sz w:val="20"/>
                <w:szCs w:val="20"/>
              </w:rPr>
              <w:t xml:space="preserve">Дәрістегі белсенділік                                        </w:t>
            </w:r>
          </w:p>
        </w:tc>
        <w:tc>
          <w:tcPr>
            <w:tcW w:w="2289" w:type="dxa"/>
            <w:gridSpan w:val="4"/>
          </w:tcPr>
          <w:p w14:paraId="7D9D9002">
            <w:pPr>
              <w:spacing w:before="100" w:beforeAutospacing="1" w:after="100" w:afterAutospacing="1"/>
              <w:contextualSpacing/>
              <w:jc w:val="both"/>
              <w:rPr>
                <w:sz w:val="20"/>
                <w:szCs w:val="20"/>
              </w:rPr>
            </w:pPr>
            <w:r>
              <w:rPr>
                <w:sz w:val="20"/>
                <w:szCs w:val="20"/>
              </w:rPr>
              <w:t>5</w:t>
            </w:r>
          </w:p>
        </w:tc>
      </w:tr>
      <w:tr w14:paraId="77F16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51" w:hRule="atLeast"/>
        </w:trPr>
        <w:tc>
          <w:tcPr>
            <w:tcW w:w="598" w:type="dxa"/>
          </w:tcPr>
          <w:p w14:paraId="4C95454F">
            <w:pPr>
              <w:spacing w:before="100" w:beforeAutospacing="1" w:after="100" w:afterAutospacing="1"/>
              <w:contextualSpacing/>
              <w:jc w:val="both"/>
              <w:rPr>
                <w:b/>
                <w:sz w:val="20"/>
                <w:szCs w:val="20"/>
                <w:highlight w:val="green"/>
              </w:rPr>
            </w:pPr>
            <w:r>
              <w:rPr>
                <w:sz w:val="20"/>
                <w:szCs w:val="20"/>
                <w:lang w:val="en-US"/>
              </w:rPr>
              <w:t>C+</w:t>
            </w:r>
          </w:p>
        </w:tc>
        <w:tc>
          <w:tcPr>
            <w:tcW w:w="1134" w:type="dxa"/>
            <w:gridSpan w:val="2"/>
          </w:tcPr>
          <w:p w14:paraId="1590BCF8">
            <w:pPr>
              <w:spacing w:before="100" w:beforeAutospacing="1" w:after="100" w:afterAutospacing="1"/>
              <w:contextualSpacing/>
              <w:jc w:val="both"/>
              <w:rPr>
                <w:b/>
                <w:sz w:val="20"/>
                <w:szCs w:val="20"/>
                <w:highlight w:val="green"/>
              </w:rPr>
            </w:pPr>
            <w:r>
              <w:rPr>
                <w:sz w:val="20"/>
                <w:szCs w:val="20"/>
              </w:rPr>
              <w:t>2,33</w:t>
            </w:r>
          </w:p>
        </w:tc>
        <w:tc>
          <w:tcPr>
            <w:tcW w:w="1135" w:type="dxa"/>
          </w:tcPr>
          <w:p w14:paraId="6CAE44B1">
            <w:pPr>
              <w:spacing w:before="100" w:beforeAutospacing="1" w:after="100" w:afterAutospacing="1"/>
              <w:contextualSpacing/>
              <w:jc w:val="both"/>
              <w:rPr>
                <w:b/>
                <w:sz w:val="20"/>
                <w:szCs w:val="20"/>
                <w:highlight w:val="green"/>
              </w:rPr>
            </w:pPr>
            <w:r>
              <w:rPr>
                <w:sz w:val="20"/>
                <w:szCs w:val="20"/>
              </w:rPr>
              <w:t>70-74</w:t>
            </w:r>
          </w:p>
        </w:tc>
        <w:tc>
          <w:tcPr>
            <w:tcW w:w="1844" w:type="dxa"/>
            <w:vMerge w:val="continue"/>
          </w:tcPr>
          <w:p w14:paraId="748E28E4">
            <w:pPr>
              <w:spacing w:before="100" w:beforeAutospacing="1" w:after="100" w:afterAutospacing="1"/>
              <w:contextualSpacing/>
              <w:jc w:val="both"/>
              <w:rPr>
                <w:b/>
                <w:sz w:val="20"/>
                <w:szCs w:val="20"/>
                <w:highlight w:val="green"/>
              </w:rPr>
            </w:pPr>
          </w:p>
        </w:tc>
        <w:tc>
          <w:tcPr>
            <w:tcW w:w="3260" w:type="dxa"/>
            <w:gridSpan w:val="2"/>
          </w:tcPr>
          <w:p w14:paraId="0CC3B6EE">
            <w:pPr>
              <w:spacing w:before="100" w:beforeAutospacing="1" w:after="100" w:afterAutospacing="1"/>
              <w:contextualSpacing/>
              <w:jc w:val="both"/>
              <w:rPr>
                <w:sz w:val="20"/>
                <w:szCs w:val="20"/>
              </w:rPr>
            </w:pPr>
            <w:r>
              <w:rPr>
                <w:sz w:val="20"/>
                <w:szCs w:val="20"/>
              </w:rPr>
              <w:t xml:space="preserve">Практикалық сабақтарда жұмыс               </w:t>
            </w:r>
          </w:p>
        </w:tc>
        <w:tc>
          <w:tcPr>
            <w:tcW w:w="2289" w:type="dxa"/>
            <w:gridSpan w:val="4"/>
          </w:tcPr>
          <w:p w14:paraId="4B4D84ED">
            <w:pPr>
              <w:spacing w:before="100" w:beforeAutospacing="1" w:after="100" w:afterAutospacing="1"/>
              <w:contextualSpacing/>
              <w:jc w:val="both"/>
              <w:rPr>
                <w:sz w:val="20"/>
                <w:szCs w:val="20"/>
                <w:lang w:val="kk-KZ"/>
              </w:rPr>
            </w:pPr>
            <w:r>
              <w:rPr>
                <w:sz w:val="20"/>
                <w:szCs w:val="20"/>
                <w:lang w:val="kk-KZ"/>
              </w:rPr>
              <w:t>20</w:t>
            </w:r>
          </w:p>
        </w:tc>
      </w:tr>
      <w:tr w14:paraId="68D93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181" w:hRule="atLeast"/>
        </w:trPr>
        <w:tc>
          <w:tcPr>
            <w:tcW w:w="598" w:type="dxa"/>
          </w:tcPr>
          <w:p w14:paraId="033CAF32">
            <w:pPr>
              <w:spacing w:before="100" w:beforeAutospacing="1" w:after="100" w:afterAutospacing="1"/>
              <w:contextualSpacing/>
              <w:jc w:val="both"/>
              <w:rPr>
                <w:b/>
                <w:sz w:val="20"/>
                <w:szCs w:val="20"/>
                <w:highlight w:val="green"/>
              </w:rPr>
            </w:pPr>
            <w:r>
              <w:rPr>
                <w:sz w:val="20"/>
                <w:szCs w:val="20"/>
                <w:lang w:val="en-US"/>
              </w:rPr>
              <w:t>C</w:t>
            </w:r>
          </w:p>
        </w:tc>
        <w:tc>
          <w:tcPr>
            <w:tcW w:w="1134" w:type="dxa"/>
            <w:gridSpan w:val="2"/>
          </w:tcPr>
          <w:p w14:paraId="4A19BFB2">
            <w:pPr>
              <w:spacing w:before="100" w:beforeAutospacing="1" w:after="100" w:afterAutospacing="1"/>
              <w:contextualSpacing/>
              <w:jc w:val="both"/>
              <w:rPr>
                <w:b/>
                <w:sz w:val="20"/>
                <w:szCs w:val="20"/>
                <w:highlight w:val="green"/>
              </w:rPr>
            </w:pPr>
            <w:r>
              <w:rPr>
                <w:sz w:val="20"/>
                <w:szCs w:val="20"/>
              </w:rPr>
              <w:t>2,0</w:t>
            </w:r>
          </w:p>
        </w:tc>
        <w:tc>
          <w:tcPr>
            <w:tcW w:w="1135" w:type="dxa"/>
          </w:tcPr>
          <w:p w14:paraId="58DBE1C9">
            <w:pPr>
              <w:spacing w:before="100" w:beforeAutospacing="1" w:after="100" w:afterAutospacing="1"/>
              <w:contextualSpacing/>
              <w:jc w:val="both"/>
              <w:rPr>
                <w:b/>
                <w:sz w:val="20"/>
                <w:szCs w:val="20"/>
                <w:highlight w:val="green"/>
              </w:rPr>
            </w:pPr>
            <w:r>
              <w:rPr>
                <w:sz w:val="20"/>
                <w:szCs w:val="20"/>
              </w:rPr>
              <w:t>65-69</w:t>
            </w:r>
          </w:p>
        </w:tc>
        <w:tc>
          <w:tcPr>
            <w:tcW w:w="1844" w:type="dxa"/>
            <w:vMerge w:val="restart"/>
          </w:tcPr>
          <w:p w14:paraId="0671CFDD">
            <w:pPr>
              <w:spacing w:before="100" w:beforeAutospacing="1" w:after="100" w:afterAutospacing="1"/>
              <w:contextualSpacing/>
              <w:rPr>
                <w:sz w:val="20"/>
                <w:szCs w:val="20"/>
              </w:rPr>
            </w:pPr>
            <w:r>
              <w:rPr>
                <w:sz w:val="20"/>
                <w:szCs w:val="20"/>
              </w:rPr>
              <w:t>Қанағаттанарлық</w:t>
            </w:r>
          </w:p>
          <w:p w14:paraId="573FFDB7">
            <w:pPr>
              <w:spacing w:before="100" w:beforeAutospacing="1" w:after="100" w:afterAutospacing="1"/>
              <w:contextualSpacing/>
              <w:rPr>
                <w:sz w:val="20"/>
                <w:szCs w:val="20"/>
              </w:rPr>
            </w:pPr>
          </w:p>
        </w:tc>
        <w:tc>
          <w:tcPr>
            <w:tcW w:w="3260" w:type="dxa"/>
            <w:gridSpan w:val="2"/>
          </w:tcPr>
          <w:p w14:paraId="4CF54AAB">
            <w:pPr>
              <w:spacing w:before="100" w:beforeAutospacing="1" w:after="100" w:afterAutospacing="1"/>
              <w:contextualSpacing/>
              <w:jc w:val="both"/>
              <w:rPr>
                <w:sz w:val="20"/>
                <w:szCs w:val="20"/>
              </w:rPr>
            </w:pPr>
            <w:r>
              <w:rPr>
                <w:sz w:val="20"/>
                <w:szCs w:val="20"/>
                <w:lang w:val="kk-KZ"/>
              </w:rPr>
              <w:t>Өзіндік жұмысы</w:t>
            </w:r>
            <w:r>
              <w:rPr>
                <w:sz w:val="20"/>
                <w:szCs w:val="20"/>
              </w:rPr>
              <w:t xml:space="preserve">                            </w:t>
            </w:r>
          </w:p>
        </w:tc>
        <w:tc>
          <w:tcPr>
            <w:tcW w:w="2289" w:type="dxa"/>
            <w:gridSpan w:val="4"/>
          </w:tcPr>
          <w:p w14:paraId="793E5F41">
            <w:pPr>
              <w:spacing w:before="100" w:beforeAutospacing="1" w:after="100" w:afterAutospacing="1"/>
              <w:contextualSpacing/>
              <w:jc w:val="both"/>
              <w:rPr>
                <w:sz w:val="20"/>
                <w:szCs w:val="20"/>
                <w:lang w:val="kk-KZ"/>
              </w:rPr>
            </w:pPr>
            <w:r>
              <w:rPr>
                <w:sz w:val="20"/>
                <w:szCs w:val="20"/>
              </w:rPr>
              <w:t>2</w:t>
            </w:r>
            <w:r>
              <w:rPr>
                <w:sz w:val="20"/>
                <w:szCs w:val="20"/>
                <w:lang w:val="kk-KZ"/>
              </w:rPr>
              <w:t>5</w:t>
            </w:r>
          </w:p>
        </w:tc>
      </w:tr>
      <w:tr w14:paraId="41C2D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87" w:hRule="atLeast"/>
        </w:trPr>
        <w:tc>
          <w:tcPr>
            <w:tcW w:w="598" w:type="dxa"/>
          </w:tcPr>
          <w:p w14:paraId="7053925C">
            <w:pPr>
              <w:spacing w:before="100" w:beforeAutospacing="1" w:after="100" w:afterAutospacing="1"/>
              <w:contextualSpacing/>
              <w:jc w:val="both"/>
              <w:rPr>
                <w:b/>
                <w:sz w:val="20"/>
                <w:szCs w:val="20"/>
                <w:highlight w:val="green"/>
              </w:rPr>
            </w:pPr>
            <w:r>
              <w:rPr>
                <w:sz w:val="20"/>
                <w:szCs w:val="20"/>
                <w:lang w:val="en-US"/>
              </w:rPr>
              <w:t>C-</w:t>
            </w:r>
          </w:p>
        </w:tc>
        <w:tc>
          <w:tcPr>
            <w:tcW w:w="1134" w:type="dxa"/>
            <w:gridSpan w:val="2"/>
          </w:tcPr>
          <w:p w14:paraId="5122C011">
            <w:pPr>
              <w:spacing w:before="100" w:beforeAutospacing="1" w:after="100" w:afterAutospacing="1"/>
              <w:contextualSpacing/>
              <w:jc w:val="both"/>
              <w:rPr>
                <w:b/>
                <w:sz w:val="20"/>
                <w:szCs w:val="20"/>
                <w:highlight w:val="green"/>
              </w:rPr>
            </w:pPr>
            <w:r>
              <w:rPr>
                <w:sz w:val="20"/>
                <w:szCs w:val="20"/>
              </w:rPr>
              <w:t>1,67</w:t>
            </w:r>
          </w:p>
        </w:tc>
        <w:tc>
          <w:tcPr>
            <w:tcW w:w="1135" w:type="dxa"/>
          </w:tcPr>
          <w:p w14:paraId="3D2F34B4">
            <w:pPr>
              <w:spacing w:before="100" w:beforeAutospacing="1" w:after="100" w:afterAutospacing="1"/>
              <w:contextualSpacing/>
              <w:jc w:val="both"/>
              <w:rPr>
                <w:b/>
                <w:sz w:val="20"/>
                <w:szCs w:val="20"/>
                <w:highlight w:val="green"/>
              </w:rPr>
            </w:pPr>
            <w:r>
              <w:rPr>
                <w:sz w:val="20"/>
                <w:szCs w:val="20"/>
              </w:rPr>
              <w:t>60-64</w:t>
            </w:r>
          </w:p>
        </w:tc>
        <w:tc>
          <w:tcPr>
            <w:tcW w:w="1844" w:type="dxa"/>
            <w:vMerge w:val="continue"/>
          </w:tcPr>
          <w:p w14:paraId="57059FC7">
            <w:pPr>
              <w:spacing w:before="100" w:beforeAutospacing="1" w:after="100" w:afterAutospacing="1"/>
              <w:contextualSpacing/>
              <w:jc w:val="both"/>
              <w:rPr>
                <w:b/>
                <w:sz w:val="20"/>
                <w:szCs w:val="20"/>
                <w:highlight w:val="green"/>
              </w:rPr>
            </w:pPr>
          </w:p>
        </w:tc>
        <w:tc>
          <w:tcPr>
            <w:tcW w:w="3260" w:type="dxa"/>
            <w:gridSpan w:val="2"/>
          </w:tcPr>
          <w:p w14:paraId="0DCF6C96">
            <w:pPr>
              <w:spacing w:before="100" w:beforeAutospacing="1" w:after="100" w:afterAutospacing="1"/>
              <w:contextualSpacing/>
              <w:jc w:val="both"/>
              <w:rPr>
                <w:sz w:val="20"/>
                <w:szCs w:val="20"/>
              </w:rPr>
            </w:pPr>
            <w:r>
              <w:rPr>
                <w:sz w:val="20"/>
                <w:szCs w:val="20"/>
                <w:lang w:val="kk-KZ"/>
              </w:rPr>
              <w:t>Жобалық</w:t>
            </w:r>
            <w:r>
              <w:rPr>
                <w:sz w:val="20"/>
                <w:szCs w:val="20"/>
              </w:rPr>
              <w:t xml:space="preserve"> және шығармашылық қызмет           </w:t>
            </w:r>
          </w:p>
        </w:tc>
        <w:tc>
          <w:tcPr>
            <w:tcW w:w="2289" w:type="dxa"/>
            <w:gridSpan w:val="4"/>
          </w:tcPr>
          <w:p w14:paraId="6985816B">
            <w:pPr>
              <w:spacing w:before="100" w:beforeAutospacing="1" w:after="100" w:afterAutospacing="1"/>
              <w:contextualSpacing/>
              <w:jc w:val="both"/>
              <w:rPr>
                <w:sz w:val="20"/>
                <w:szCs w:val="20"/>
                <w:lang w:val="kk-KZ"/>
              </w:rPr>
            </w:pPr>
            <w:r>
              <w:rPr>
                <w:sz w:val="20"/>
                <w:szCs w:val="20"/>
                <w:lang w:val="kk-KZ"/>
              </w:rPr>
              <w:t>10</w:t>
            </w:r>
          </w:p>
        </w:tc>
      </w:tr>
      <w:tr w14:paraId="0BC97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250" w:hRule="atLeast"/>
        </w:trPr>
        <w:tc>
          <w:tcPr>
            <w:tcW w:w="598" w:type="dxa"/>
            <w:tcBorders>
              <w:bottom w:val="single" w:color="auto" w:sz="4" w:space="0"/>
            </w:tcBorders>
          </w:tcPr>
          <w:p w14:paraId="6AF0505E">
            <w:pPr>
              <w:spacing w:before="100" w:beforeAutospacing="1" w:after="100" w:afterAutospacing="1"/>
              <w:contextualSpacing/>
              <w:jc w:val="both"/>
              <w:rPr>
                <w:b/>
                <w:sz w:val="20"/>
                <w:szCs w:val="20"/>
                <w:highlight w:val="green"/>
              </w:rPr>
            </w:pPr>
            <w:r>
              <w:rPr>
                <w:sz w:val="20"/>
                <w:szCs w:val="20"/>
                <w:lang w:val="en-US"/>
              </w:rPr>
              <w:t>D+</w:t>
            </w:r>
          </w:p>
        </w:tc>
        <w:tc>
          <w:tcPr>
            <w:tcW w:w="1134" w:type="dxa"/>
            <w:gridSpan w:val="2"/>
            <w:tcBorders>
              <w:bottom w:val="single" w:color="auto" w:sz="4" w:space="0"/>
            </w:tcBorders>
          </w:tcPr>
          <w:p w14:paraId="20481CE9">
            <w:pPr>
              <w:spacing w:before="100" w:beforeAutospacing="1" w:after="100" w:afterAutospacing="1"/>
              <w:contextualSpacing/>
              <w:jc w:val="both"/>
              <w:rPr>
                <w:b/>
                <w:sz w:val="20"/>
                <w:szCs w:val="20"/>
                <w:highlight w:val="green"/>
              </w:rPr>
            </w:pPr>
            <w:r>
              <w:rPr>
                <w:sz w:val="20"/>
                <w:szCs w:val="20"/>
              </w:rPr>
              <w:t>1,33</w:t>
            </w:r>
          </w:p>
        </w:tc>
        <w:tc>
          <w:tcPr>
            <w:tcW w:w="1135" w:type="dxa"/>
            <w:tcBorders>
              <w:bottom w:val="single" w:color="auto" w:sz="4" w:space="0"/>
            </w:tcBorders>
          </w:tcPr>
          <w:p w14:paraId="0989ECBE">
            <w:pPr>
              <w:spacing w:before="100" w:beforeAutospacing="1" w:after="100" w:afterAutospacing="1"/>
              <w:contextualSpacing/>
              <w:jc w:val="both"/>
              <w:rPr>
                <w:b/>
                <w:sz w:val="20"/>
                <w:szCs w:val="20"/>
                <w:highlight w:val="green"/>
              </w:rPr>
            </w:pPr>
            <w:r>
              <w:rPr>
                <w:sz w:val="20"/>
                <w:szCs w:val="20"/>
              </w:rPr>
              <w:t>55-59</w:t>
            </w:r>
          </w:p>
        </w:tc>
        <w:tc>
          <w:tcPr>
            <w:tcW w:w="1844" w:type="dxa"/>
            <w:vMerge w:val="restart"/>
            <w:tcBorders>
              <w:bottom w:val="single" w:color="auto" w:sz="4" w:space="0"/>
            </w:tcBorders>
          </w:tcPr>
          <w:p w14:paraId="0B4BDD30">
            <w:pPr>
              <w:spacing w:before="100" w:beforeAutospacing="1" w:after="100" w:afterAutospacing="1"/>
              <w:contextualSpacing/>
              <w:rPr>
                <w:sz w:val="20"/>
                <w:szCs w:val="20"/>
              </w:rPr>
            </w:pPr>
            <w:r>
              <w:rPr>
                <w:sz w:val="20"/>
                <w:szCs w:val="20"/>
              </w:rPr>
              <w:t>қанағаттанарлықсыз</w:t>
            </w:r>
          </w:p>
        </w:tc>
        <w:tc>
          <w:tcPr>
            <w:tcW w:w="3260" w:type="dxa"/>
            <w:gridSpan w:val="2"/>
            <w:tcBorders>
              <w:bottom w:val="single" w:color="auto" w:sz="4" w:space="0"/>
            </w:tcBorders>
          </w:tcPr>
          <w:p w14:paraId="78713BB2">
            <w:pPr>
              <w:spacing w:before="100" w:beforeAutospacing="1" w:after="100" w:afterAutospacing="1"/>
              <w:contextualSpacing/>
              <w:jc w:val="both"/>
              <w:rPr>
                <w:sz w:val="20"/>
                <w:szCs w:val="20"/>
              </w:rPr>
            </w:pPr>
            <w:r>
              <w:rPr>
                <w:sz w:val="20"/>
                <w:szCs w:val="20"/>
                <w:lang w:val="kk-KZ"/>
              </w:rPr>
              <w:t xml:space="preserve">Қорытынды бақылау </w:t>
            </w:r>
            <w:r>
              <w:rPr>
                <w:sz w:val="20"/>
                <w:szCs w:val="20"/>
              </w:rPr>
              <w:t xml:space="preserve"> (экзамен)                                                         </w:t>
            </w:r>
          </w:p>
        </w:tc>
        <w:tc>
          <w:tcPr>
            <w:tcW w:w="2289" w:type="dxa"/>
            <w:gridSpan w:val="4"/>
            <w:tcBorders>
              <w:bottom w:val="single" w:color="auto" w:sz="4" w:space="0"/>
            </w:tcBorders>
          </w:tcPr>
          <w:p w14:paraId="2B0C23E3">
            <w:pPr>
              <w:spacing w:before="100" w:beforeAutospacing="1" w:after="100" w:afterAutospacing="1"/>
              <w:contextualSpacing/>
              <w:jc w:val="both"/>
              <w:rPr>
                <w:sz w:val="20"/>
                <w:szCs w:val="20"/>
              </w:rPr>
            </w:pPr>
            <w:r>
              <w:rPr>
                <w:sz w:val="20"/>
                <w:szCs w:val="20"/>
              </w:rPr>
              <w:t>40</w:t>
            </w:r>
          </w:p>
        </w:tc>
      </w:tr>
      <w:tr w14:paraId="0F4D0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315" w:hRule="atLeast"/>
        </w:trPr>
        <w:tc>
          <w:tcPr>
            <w:tcW w:w="598" w:type="dxa"/>
            <w:tcBorders>
              <w:top w:val="single" w:color="auto" w:sz="4" w:space="0"/>
              <w:left w:val="single" w:color="auto" w:sz="4" w:space="0"/>
              <w:bottom w:val="single" w:color="auto" w:sz="4" w:space="0"/>
              <w:right w:val="single" w:color="auto" w:sz="4" w:space="0"/>
            </w:tcBorders>
          </w:tcPr>
          <w:p w14:paraId="4AFF5638">
            <w:pPr>
              <w:spacing w:before="100" w:beforeAutospacing="1" w:after="100" w:afterAutospacing="1"/>
              <w:contextualSpacing/>
              <w:rPr>
                <w:sz w:val="20"/>
                <w:szCs w:val="20"/>
                <w:highlight w:val="green"/>
              </w:rPr>
            </w:pPr>
            <w:r>
              <w:rPr>
                <w:sz w:val="20"/>
                <w:szCs w:val="20"/>
              </w:rPr>
              <w:t>D</w:t>
            </w:r>
          </w:p>
        </w:tc>
        <w:tc>
          <w:tcPr>
            <w:tcW w:w="1134" w:type="dxa"/>
            <w:gridSpan w:val="2"/>
            <w:tcBorders>
              <w:top w:val="single" w:color="auto" w:sz="4" w:space="0"/>
              <w:left w:val="single" w:color="auto" w:sz="4" w:space="0"/>
              <w:bottom w:val="single" w:color="auto" w:sz="4" w:space="0"/>
              <w:right w:val="single" w:color="auto" w:sz="4" w:space="0"/>
            </w:tcBorders>
          </w:tcPr>
          <w:p w14:paraId="409B906A">
            <w:pPr>
              <w:spacing w:before="100" w:beforeAutospacing="1" w:after="100" w:afterAutospacing="1"/>
              <w:contextualSpacing/>
              <w:rPr>
                <w:sz w:val="20"/>
                <w:szCs w:val="20"/>
                <w:highlight w:val="green"/>
              </w:rPr>
            </w:pPr>
            <w:r>
              <w:rPr>
                <w:sz w:val="20"/>
                <w:szCs w:val="20"/>
              </w:rPr>
              <w:t>1,0</w:t>
            </w:r>
          </w:p>
        </w:tc>
        <w:tc>
          <w:tcPr>
            <w:tcW w:w="1135" w:type="dxa"/>
            <w:tcBorders>
              <w:top w:val="single" w:color="auto" w:sz="4" w:space="0"/>
              <w:left w:val="single" w:color="auto" w:sz="4" w:space="0"/>
              <w:bottom w:val="single" w:color="auto" w:sz="4" w:space="0"/>
              <w:right w:val="single" w:color="auto" w:sz="4" w:space="0"/>
            </w:tcBorders>
          </w:tcPr>
          <w:p w14:paraId="2B0005D4">
            <w:pPr>
              <w:spacing w:before="100" w:beforeAutospacing="1" w:after="100" w:afterAutospacing="1"/>
              <w:contextualSpacing/>
              <w:rPr>
                <w:sz w:val="20"/>
                <w:szCs w:val="20"/>
                <w:highlight w:val="green"/>
              </w:rPr>
            </w:pPr>
            <w:r>
              <w:rPr>
                <w:sz w:val="20"/>
                <w:szCs w:val="20"/>
              </w:rPr>
              <w:t>50-54</w:t>
            </w:r>
          </w:p>
        </w:tc>
        <w:tc>
          <w:tcPr>
            <w:tcW w:w="1844" w:type="dxa"/>
            <w:vMerge w:val="continue"/>
            <w:tcBorders>
              <w:top w:val="single" w:color="auto" w:sz="4" w:space="0"/>
              <w:left w:val="single" w:color="auto" w:sz="4" w:space="0"/>
              <w:bottom w:val="single" w:color="auto" w:sz="4" w:space="0"/>
              <w:right w:val="single" w:color="auto" w:sz="4" w:space="0"/>
            </w:tcBorders>
          </w:tcPr>
          <w:p w14:paraId="3AEC6F41">
            <w:pPr>
              <w:spacing w:before="100" w:beforeAutospacing="1" w:after="100" w:afterAutospacing="1"/>
              <w:contextualSpacing/>
              <w:rPr>
                <w:sz w:val="20"/>
                <w:szCs w:val="20"/>
                <w:highlight w:val="green"/>
              </w:rPr>
            </w:pPr>
          </w:p>
        </w:tc>
        <w:tc>
          <w:tcPr>
            <w:tcW w:w="3260" w:type="dxa"/>
            <w:gridSpan w:val="2"/>
            <w:tcBorders>
              <w:top w:val="single" w:color="auto" w:sz="4" w:space="0"/>
              <w:left w:val="single" w:color="auto" w:sz="4" w:space="0"/>
              <w:bottom w:val="single" w:color="auto" w:sz="4" w:space="0"/>
              <w:right w:val="single" w:color="auto" w:sz="4" w:space="0"/>
            </w:tcBorders>
          </w:tcPr>
          <w:p w14:paraId="1B74F745">
            <w:pPr>
              <w:spacing w:before="100" w:beforeAutospacing="1" w:after="100" w:afterAutospacing="1"/>
              <w:contextualSpacing/>
              <w:rPr>
                <w:sz w:val="20"/>
                <w:szCs w:val="20"/>
              </w:rPr>
            </w:pPr>
            <w:r>
              <w:rPr>
                <w:sz w:val="20"/>
                <w:szCs w:val="20"/>
                <w:lang w:val="kk-KZ"/>
              </w:rPr>
              <w:t xml:space="preserve">Барлығы </w:t>
            </w:r>
            <w:r>
              <w:rPr>
                <w:sz w:val="20"/>
                <w:szCs w:val="20"/>
              </w:rPr>
              <w:t xml:space="preserve">                                </w:t>
            </w:r>
          </w:p>
        </w:tc>
        <w:tc>
          <w:tcPr>
            <w:tcW w:w="2289" w:type="dxa"/>
            <w:gridSpan w:val="4"/>
            <w:tcBorders>
              <w:top w:val="single" w:color="auto" w:sz="4" w:space="0"/>
              <w:left w:val="single" w:color="auto" w:sz="4" w:space="0"/>
              <w:bottom w:val="single" w:color="auto" w:sz="4" w:space="0"/>
              <w:right w:val="single" w:color="auto" w:sz="4" w:space="0"/>
            </w:tcBorders>
          </w:tcPr>
          <w:p w14:paraId="713EBFB2">
            <w:pPr>
              <w:spacing w:before="100" w:beforeAutospacing="1" w:after="100" w:afterAutospacing="1"/>
              <w:contextualSpacing/>
              <w:rPr>
                <w:sz w:val="20"/>
                <w:szCs w:val="20"/>
              </w:rPr>
            </w:pPr>
            <w:r>
              <w:rPr>
                <w:sz w:val="20"/>
                <w:szCs w:val="20"/>
              </w:rPr>
              <w:t xml:space="preserve">100 </w:t>
            </w:r>
          </w:p>
        </w:tc>
      </w:tr>
      <w:tr w14:paraId="4DDC8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58" w:hRule="atLeast"/>
        </w:trPr>
        <w:tc>
          <w:tcPr>
            <w:tcW w:w="10260" w:type="dxa"/>
            <w:gridSpan w:val="11"/>
            <w:tcBorders>
              <w:top w:val="single" w:color="auto" w:sz="4" w:space="0"/>
            </w:tcBorders>
            <w:shd w:val="clear" w:color="auto" w:fill="DBE5F1"/>
          </w:tcPr>
          <w:p w14:paraId="1836028B">
            <w:pPr>
              <w:tabs>
                <w:tab w:val="left" w:pos="1276"/>
              </w:tabs>
              <w:spacing w:before="100" w:beforeAutospacing="1" w:after="100" w:afterAutospacing="1"/>
              <w:contextualSpacing/>
              <w:jc w:val="center"/>
              <w:rPr>
                <w:b/>
                <w:sz w:val="20"/>
                <w:szCs w:val="20"/>
              </w:rPr>
            </w:pPr>
          </w:p>
          <w:p w14:paraId="6B0C3F7F">
            <w:pPr>
              <w:spacing w:before="100" w:beforeAutospacing="1" w:after="100" w:afterAutospacing="1"/>
              <w:contextualSpacing/>
              <w:jc w:val="center"/>
              <w:rPr>
                <w:b/>
                <w:sz w:val="20"/>
                <w:szCs w:val="20"/>
                <w:lang w:val="kk-KZ"/>
              </w:rPr>
            </w:pPr>
            <w:r>
              <w:rPr>
                <w:b/>
                <w:sz w:val="20"/>
                <w:szCs w:val="20"/>
                <w:lang w:val="kk-KZ"/>
              </w:rPr>
              <w:t>Пәннің мазмұнын орындаудың күнтізбесі (кестесі). Оқыту мен оқудың әдістері.</w:t>
            </w:r>
          </w:p>
          <w:p w14:paraId="4FECE365">
            <w:pPr>
              <w:tabs>
                <w:tab w:val="left" w:pos="1276"/>
              </w:tabs>
              <w:spacing w:before="100" w:beforeAutospacing="1" w:after="100" w:afterAutospacing="1"/>
              <w:contextualSpacing/>
              <w:jc w:val="center"/>
              <w:rPr>
                <w:b/>
                <w:sz w:val="20"/>
                <w:szCs w:val="20"/>
              </w:rPr>
            </w:pPr>
          </w:p>
        </w:tc>
      </w:tr>
      <w:tr w14:paraId="632E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top w:val="single" w:color="000000" w:sz="4" w:space="0"/>
              <w:left w:val="single" w:color="000000" w:sz="4" w:space="0"/>
              <w:bottom w:val="single" w:color="000000" w:sz="4" w:space="0"/>
              <w:right w:val="single" w:color="000000" w:sz="4" w:space="0"/>
            </w:tcBorders>
          </w:tcPr>
          <w:p w14:paraId="205C96A5">
            <w:pPr>
              <w:tabs>
                <w:tab w:val="left" w:pos="1276"/>
              </w:tabs>
              <w:spacing w:before="100" w:beforeAutospacing="1" w:after="100" w:afterAutospacing="1"/>
              <w:contextualSpacing/>
              <w:jc w:val="center"/>
              <w:rPr>
                <w:b/>
                <w:sz w:val="20"/>
                <w:szCs w:val="20"/>
                <w:lang w:val="kk-KZ"/>
              </w:rPr>
            </w:pPr>
            <w:r>
              <w:rPr>
                <w:b/>
                <w:sz w:val="20"/>
                <w:szCs w:val="20"/>
                <w:lang w:val="kk-KZ"/>
              </w:rPr>
              <w:t>Апта</w:t>
            </w:r>
          </w:p>
        </w:tc>
        <w:tc>
          <w:tcPr>
            <w:tcW w:w="6389" w:type="dxa"/>
            <w:gridSpan w:val="4"/>
            <w:tcBorders>
              <w:top w:val="single" w:color="000000" w:sz="4" w:space="0"/>
              <w:left w:val="single" w:color="000000" w:sz="4" w:space="0"/>
              <w:bottom w:val="single" w:color="000000" w:sz="4" w:space="0"/>
              <w:right w:val="single" w:color="000000" w:sz="4" w:space="0"/>
            </w:tcBorders>
          </w:tcPr>
          <w:p w14:paraId="1B0C00B3">
            <w:pPr>
              <w:tabs>
                <w:tab w:val="left" w:pos="1276"/>
              </w:tabs>
              <w:spacing w:before="100" w:beforeAutospacing="1" w:after="100" w:afterAutospacing="1"/>
              <w:contextualSpacing/>
              <w:jc w:val="center"/>
              <w:rPr>
                <w:b/>
                <w:sz w:val="20"/>
                <w:szCs w:val="20"/>
                <w:lang w:val="kk-KZ"/>
              </w:rPr>
            </w:pPr>
            <w:r>
              <w:rPr>
                <w:b/>
                <w:sz w:val="20"/>
                <w:szCs w:val="20"/>
                <w:lang w:val="kk-KZ"/>
              </w:rPr>
              <w:t>Тақырып атауы</w:t>
            </w:r>
          </w:p>
        </w:tc>
        <w:tc>
          <w:tcPr>
            <w:tcW w:w="1201" w:type="dxa"/>
            <w:gridSpan w:val="3"/>
            <w:tcBorders>
              <w:top w:val="single" w:color="000000" w:sz="4" w:space="0"/>
              <w:left w:val="single" w:color="000000" w:sz="4" w:space="0"/>
              <w:bottom w:val="single" w:color="000000" w:sz="4" w:space="0"/>
              <w:right w:val="single" w:color="000000" w:sz="4" w:space="0"/>
            </w:tcBorders>
          </w:tcPr>
          <w:p w14:paraId="368394D1">
            <w:pPr>
              <w:tabs>
                <w:tab w:val="left" w:pos="1276"/>
              </w:tabs>
              <w:spacing w:before="100" w:beforeAutospacing="1" w:after="100" w:afterAutospacing="1"/>
              <w:contextualSpacing/>
              <w:jc w:val="center"/>
              <w:rPr>
                <w:b/>
                <w:sz w:val="20"/>
                <w:szCs w:val="20"/>
                <w:lang w:val="kk-KZ"/>
              </w:rPr>
            </w:pPr>
            <w:r>
              <w:rPr>
                <w:b/>
                <w:sz w:val="20"/>
                <w:szCs w:val="20"/>
                <w:lang w:val="kk-KZ"/>
              </w:rPr>
              <w:t>Сағат саны</w:t>
            </w:r>
          </w:p>
        </w:tc>
        <w:tc>
          <w:tcPr>
            <w:tcW w:w="1129" w:type="dxa"/>
            <w:tcBorders>
              <w:top w:val="single" w:color="000000" w:sz="4" w:space="0"/>
              <w:left w:val="single" w:color="000000" w:sz="4" w:space="0"/>
              <w:bottom w:val="single" w:color="000000" w:sz="4" w:space="0"/>
              <w:right w:val="single" w:color="000000" w:sz="4" w:space="0"/>
            </w:tcBorders>
          </w:tcPr>
          <w:p w14:paraId="70F0DBD5">
            <w:pPr>
              <w:tabs>
                <w:tab w:val="left" w:pos="1276"/>
              </w:tabs>
              <w:spacing w:before="100" w:beforeAutospacing="1" w:after="100" w:afterAutospacing="1"/>
              <w:contextualSpacing/>
              <w:jc w:val="center"/>
              <w:rPr>
                <w:b/>
                <w:sz w:val="20"/>
                <w:szCs w:val="20"/>
                <w:lang w:val="kk-KZ"/>
              </w:rPr>
            </w:pPr>
            <w:r>
              <w:rPr>
                <w:b/>
                <w:sz w:val="20"/>
                <w:szCs w:val="20"/>
                <w:lang w:val="kk-KZ"/>
              </w:rPr>
              <w:t>Жоғарғы балл</w:t>
            </w:r>
          </w:p>
        </w:tc>
      </w:tr>
      <w:tr w14:paraId="2773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205" w:hRule="atLeast"/>
          <w:jc w:val="center"/>
        </w:trPr>
        <w:tc>
          <w:tcPr>
            <w:tcW w:w="10099" w:type="dxa"/>
            <w:gridSpan w:val="11"/>
            <w:tcBorders>
              <w:top w:val="single" w:color="000000" w:sz="4" w:space="0"/>
              <w:left w:val="single" w:color="000000" w:sz="4" w:space="0"/>
              <w:bottom w:val="single" w:color="000000" w:sz="4" w:space="0"/>
              <w:right w:val="single" w:color="000000" w:sz="4" w:space="0"/>
            </w:tcBorders>
          </w:tcPr>
          <w:p w14:paraId="06167ADA">
            <w:pPr>
              <w:spacing w:before="100" w:beforeAutospacing="1" w:after="100" w:afterAutospacing="1"/>
              <w:contextualSpacing/>
              <w:jc w:val="center"/>
              <w:rPr>
                <w:b/>
                <w:bCs/>
                <w:sz w:val="20"/>
                <w:szCs w:val="20"/>
              </w:rPr>
            </w:pPr>
          </w:p>
        </w:tc>
      </w:tr>
      <w:tr w14:paraId="067C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34" w:hRule="atLeast"/>
          <w:jc w:val="center"/>
        </w:trPr>
        <w:tc>
          <w:tcPr>
            <w:tcW w:w="1380" w:type="dxa"/>
            <w:gridSpan w:val="3"/>
            <w:vMerge w:val="restart"/>
            <w:tcBorders>
              <w:top w:val="single" w:color="000000" w:sz="4" w:space="0"/>
              <w:left w:val="single" w:color="000000" w:sz="4" w:space="0"/>
              <w:right w:val="single" w:color="000000" w:sz="4" w:space="0"/>
            </w:tcBorders>
          </w:tcPr>
          <w:p w14:paraId="1CE02190">
            <w:pPr>
              <w:tabs>
                <w:tab w:val="left" w:pos="1276"/>
              </w:tabs>
              <w:spacing w:before="100" w:beforeAutospacing="1" w:after="100" w:afterAutospacing="1"/>
              <w:contextualSpacing/>
              <w:jc w:val="center"/>
              <w:rPr>
                <w:sz w:val="20"/>
                <w:szCs w:val="20"/>
                <w:lang w:val="kk-KZ"/>
              </w:rPr>
            </w:pPr>
            <w:r>
              <w:rPr>
                <w:sz w:val="20"/>
                <w:szCs w:val="20"/>
                <w:lang w:val="kk-KZ"/>
              </w:rPr>
              <w:t xml:space="preserve">1. </w:t>
            </w:r>
          </w:p>
        </w:tc>
        <w:tc>
          <w:tcPr>
            <w:tcW w:w="6389" w:type="dxa"/>
            <w:gridSpan w:val="4"/>
            <w:tcBorders>
              <w:top w:val="single" w:color="000000" w:sz="4" w:space="0"/>
              <w:left w:val="single" w:color="000000" w:sz="4" w:space="0"/>
              <w:bottom w:val="single" w:color="000000" w:sz="4" w:space="0"/>
              <w:right w:val="single" w:color="000000" w:sz="4" w:space="0"/>
            </w:tcBorders>
          </w:tcPr>
          <w:p w14:paraId="5D745858">
            <w:pPr>
              <w:spacing w:line="256" w:lineRule="auto"/>
              <w:rPr>
                <w:color w:val="000000"/>
                <w:sz w:val="20"/>
                <w:szCs w:val="20"/>
                <w:lang w:val="kk-KZ"/>
              </w:rPr>
            </w:pPr>
            <w:r>
              <w:rPr>
                <w:sz w:val="20"/>
                <w:szCs w:val="20"/>
                <w:lang w:val="kk-KZ" w:eastAsia="ar-SA"/>
              </w:rPr>
              <w:t>Д1</w:t>
            </w:r>
            <w:r>
              <w:rPr>
                <w:b/>
                <w:bCs/>
                <w:sz w:val="20"/>
                <w:szCs w:val="20"/>
                <w:lang w:val="kk-KZ" w:eastAsia="ar-SA"/>
              </w:rPr>
              <w:t xml:space="preserve"> </w:t>
            </w:r>
            <w:r>
              <w:rPr>
                <w:rFonts w:ascii="Times New Roman" w:hAnsi="Times New Roman"/>
                <w:sz w:val="20"/>
                <w:szCs w:val="20"/>
                <w:lang w:val="kk-KZ"/>
              </w:rPr>
              <w:t xml:space="preserve"> Бұқаралық коммуникация теориясы. Бұқаралық коммуникация және қазіргі заманғы шетелдік қоғам.</w:t>
            </w:r>
          </w:p>
        </w:tc>
        <w:tc>
          <w:tcPr>
            <w:tcW w:w="1201" w:type="dxa"/>
            <w:gridSpan w:val="3"/>
            <w:tcBorders>
              <w:top w:val="single" w:color="000000" w:sz="4" w:space="0"/>
              <w:bottom w:val="single" w:color="000000" w:sz="4" w:space="0"/>
            </w:tcBorders>
          </w:tcPr>
          <w:p w14:paraId="536E094D">
            <w:pPr>
              <w:tabs>
                <w:tab w:val="left" w:pos="1276"/>
              </w:tabs>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F67A6F0">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0524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82" w:hRule="atLeast"/>
          <w:jc w:val="center"/>
        </w:trPr>
        <w:tc>
          <w:tcPr>
            <w:tcW w:w="1380" w:type="dxa"/>
            <w:gridSpan w:val="3"/>
            <w:vMerge w:val="continue"/>
            <w:tcBorders>
              <w:left w:val="single" w:color="000000" w:sz="4" w:space="0"/>
              <w:bottom w:val="single" w:color="000000" w:sz="4" w:space="0"/>
              <w:right w:val="single" w:color="000000" w:sz="4" w:space="0"/>
            </w:tcBorders>
          </w:tcPr>
          <w:p w14:paraId="642950EB">
            <w:pPr>
              <w:tabs>
                <w:tab w:val="left" w:pos="1276"/>
              </w:tabs>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20123299">
            <w:pPr>
              <w:spacing w:before="100" w:beforeAutospacing="1" w:after="100" w:afterAutospacing="1"/>
              <w:contextualSpacing/>
              <w:rPr>
                <w:sz w:val="20"/>
                <w:szCs w:val="20"/>
                <w:lang w:val="kk-KZ"/>
              </w:rPr>
            </w:pPr>
            <w:r>
              <w:rPr>
                <w:sz w:val="20"/>
                <w:szCs w:val="20"/>
                <w:lang w:val="kk-KZ"/>
              </w:rPr>
              <w:t xml:space="preserve">СС 1. </w:t>
            </w:r>
            <w:r>
              <w:rPr>
                <w:bCs/>
                <w:color w:val="000000"/>
                <w:spacing w:val="-1"/>
                <w:sz w:val="20"/>
                <w:szCs w:val="20"/>
                <w:lang w:val="kk-KZ"/>
              </w:rPr>
              <w:t>Қазақ мерзімді баспасөзінін пайда болуы және қазақ тіліндегі алғашқы газеттер туралы пікір білдіріңіз</w:t>
            </w:r>
            <w:r>
              <w:rPr>
                <w:sz w:val="20"/>
                <w:szCs w:val="20"/>
                <w:lang w:val="kk-KZ"/>
              </w:rPr>
              <w:t>.</w:t>
            </w:r>
          </w:p>
        </w:tc>
        <w:tc>
          <w:tcPr>
            <w:tcW w:w="1201" w:type="dxa"/>
            <w:gridSpan w:val="3"/>
            <w:tcBorders>
              <w:top w:val="single" w:color="000000" w:sz="4" w:space="0"/>
              <w:bottom w:val="single" w:color="000000" w:sz="4" w:space="0"/>
            </w:tcBorders>
          </w:tcPr>
          <w:p w14:paraId="752BC848">
            <w:pPr>
              <w:tabs>
                <w:tab w:val="left" w:pos="1276"/>
              </w:tabs>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2BAF74E8">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7</w:t>
            </w:r>
          </w:p>
        </w:tc>
      </w:tr>
      <w:tr w14:paraId="461A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restart"/>
            <w:tcBorders>
              <w:top w:val="single" w:color="000000" w:sz="4" w:space="0"/>
              <w:left w:val="single" w:color="000000" w:sz="4" w:space="0"/>
              <w:right w:val="single" w:color="000000" w:sz="4" w:space="0"/>
            </w:tcBorders>
          </w:tcPr>
          <w:p w14:paraId="6E043342">
            <w:pPr>
              <w:spacing w:before="100" w:beforeAutospacing="1" w:after="100" w:afterAutospacing="1"/>
              <w:contextualSpacing/>
              <w:jc w:val="center"/>
              <w:rPr>
                <w:sz w:val="20"/>
                <w:szCs w:val="20"/>
                <w:lang w:val="kk-KZ"/>
              </w:rPr>
            </w:pPr>
            <w:r>
              <w:rPr>
                <w:sz w:val="20"/>
                <w:szCs w:val="20"/>
                <w:lang w:val="kk-KZ"/>
              </w:rPr>
              <w:t>2.</w:t>
            </w:r>
          </w:p>
        </w:tc>
        <w:tc>
          <w:tcPr>
            <w:tcW w:w="6389" w:type="dxa"/>
            <w:gridSpan w:val="4"/>
            <w:tcBorders>
              <w:top w:val="single" w:color="000000" w:sz="4" w:space="0"/>
              <w:left w:val="single" w:color="000000" w:sz="4" w:space="0"/>
              <w:bottom w:val="single" w:color="000000" w:sz="4" w:space="0"/>
              <w:right w:val="single" w:color="000000" w:sz="4" w:space="0"/>
            </w:tcBorders>
          </w:tcPr>
          <w:p w14:paraId="322F682F">
            <w:pPr>
              <w:shd w:val="clear" w:color="auto" w:fill="FFFFFF"/>
              <w:spacing w:line="256" w:lineRule="auto"/>
              <w:rPr>
                <w:color w:val="000000"/>
                <w:sz w:val="20"/>
                <w:szCs w:val="20"/>
                <w:lang w:val="kk-KZ"/>
              </w:rPr>
            </w:pPr>
            <w:r>
              <w:rPr>
                <w:sz w:val="20"/>
                <w:szCs w:val="20"/>
                <w:lang w:val="kk-KZ" w:eastAsia="ar-SA"/>
              </w:rPr>
              <w:t xml:space="preserve">Д2. </w:t>
            </w:r>
            <w:r>
              <w:rPr>
                <w:bCs/>
                <w:color w:val="000000"/>
                <w:spacing w:val="1"/>
                <w:sz w:val="20"/>
                <w:szCs w:val="20"/>
                <w:lang w:val="kk-KZ"/>
              </w:rPr>
              <w:t>1905-1907 жылдардағы қазақ баспасөзі</w:t>
            </w:r>
            <w:r>
              <w:rPr>
                <w:color w:val="000000"/>
                <w:sz w:val="20"/>
                <w:szCs w:val="20"/>
                <w:lang w:val="kk-KZ"/>
              </w:rPr>
              <w:t xml:space="preserve"> </w:t>
            </w:r>
            <w:r>
              <w:rPr>
                <w:color w:val="000000"/>
                <w:spacing w:val="2"/>
                <w:sz w:val="20"/>
                <w:szCs w:val="20"/>
                <w:lang w:val="kk-KZ"/>
              </w:rPr>
              <w:t xml:space="preserve">(«Торғай», </w:t>
            </w:r>
            <w:r>
              <w:rPr>
                <w:color w:val="000000"/>
                <w:spacing w:val="1"/>
                <w:sz w:val="20"/>
                <w:szCs w:val="20"/>
                <w:lang w:val="kk-KZ"/>
              </w:rPr>
              <w:t xml:space="preserve">«Қазақ», </w:t>
            </w:r>
            <w:r>
              <w:rPr>
                <w:color w:val="000000"/>
                <w:spacing w:val="12"/>
                <w:sz w:val="20"/>
                <w:szCs w:val="20"/>
                <w:lang w:val="kk-KZ"/>
              </w:rPr>
              <w:t>«Серке</w:t>
            </w:r>
            <w:r>
              <w:rPr>
                <w:color w:val="000000"/>
                <w:sz w:val="20"/>
                <w:szCs w:val="20"/>
                <w:lang w:val="kk-KZ"/>
              </w:rPr>
              <w:t>», «Орал» газеттері).</w:t>
            </w:r>
          </w:p>
        </w:tc>
        <w:tc>
          <w:tcPr>
            <w:tcW w:w="1201" w:type="dxa"/>
            <w:gridSpan w:val="3"/>
            <w:tcBorders>
              <w:top w:val="single" w:color="000000" w:sz="4" w:space="0"/>
              <w:left w:val="single" w:color="000000" w:sz="4" w:space="0"/>
              <w:bottom w:val="single" w:color="000000" w:sz="4" w:space="0"/>
              <w:right w:val="single" w:color="000000" w:sz="4" w:space="0"/>
            </w:tcBorders>
          </w:tcPr>
          <w:p w14:paraId="5FBC9AA1">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6184FE3C">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3</w:t>
            </w:r>
          </w:p>
        </w:tc>
      </w:tr>
      <w:tr w14:paraId="401C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continue"/>
            <w:tcBorders>
              <w:left w:val="single" w:color="000000" w:sz="4" w:space="0"/>
              <w:right w:val="single" w:color="000000" w:sz="4" w:space="0"/>
            </w:tcBorders>
          </w:tcPr>
          <w:p w14:paraId="7414FAB1">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63E259B3">
            <w:pPr>
              <w:spacing w:before="100" w:beforeAutospacing="1" w:after="100" w:afterAutospacing="1"/>
              <w:contextualSpacing/>
              <w:rPr>
                <w:sz w:val="20"/>
                <w:szCs w:val="20"/>
                <w:lang w:val="kk-KZ"/>
              </w:rPr>
            </w:pPr>
            <w:r>
              <w:rPr>
                <w:sz w:val="20"/>
                <w:szCs w:val="20"/>
                <w:lang w:val="kk-KZ"/>
              </w:rPr>
              <w:t xml:space="preserve">СС 2. </w:t>
            </w:r>
            <w:r>
              <w:rPr>
                <w:color w:val="000000"/>
                <w:spacing w:val="2"/>
                <w:sz w:val="20"/>
                <w:szCs w:val="20"/>
                <w:lang w:val="kk-KZ"/>
              </w:rPr>
              <w:t xml:space="preserve">«Торғай», </w:t>
            </w:r>
            <w:r>
              <w:rPr>
                <w:color w:val="000000"/>
                <w:spacing w:val="1"/>
                <w:sz w:val="20"/>
                <w:szCs w:val="20"/>
                <w:lang w:val="kk-KZ"/>
              </w:rPr>
              <w:t xml:space="preserve">«Қазақ», </w:t>
            </w:r>
            <w:r>
              <w:rPr>
                <w:color w:val="000000"/>
                <w:spacing w:val="12"/>
                <w:sz w:val="20"/>
                <w:szCs w:val="20"/>
                <w:lang w:val="kk-KZ"/>
              </w:rPr>
              <w:t>«Серке</w:t>
            </w:r>
            <w:r>
              <w:rPr>
                <w:color w:val="000000"/>
                <w:sz w:val="20"/>
                <w:szCs w:val="20"/>
                <w:lang w:val="kk-KZ"/>
              </w:rPr>
              <w:t>», «Орал»  газеттерінің тарихы мен негізгі</w:t>
            </w:r>
            <w:r>
              <w:rPr>
                <w:rFonts w:eastAsia="Calibri"/>
                <w:sz w:val="20"/>
                <w:szCs w:val="20"/>
                <w:lang w:val="kk-KZ"/>
              </w:rPr>
              <w:t xml:space="preserve"> ұстанымдарын таратып айтыңыз.</w:t>
            </w:r>
          </w:p>
        </w:tc>
        <w:tc>
          <w:tcPr>
            <w:tcW w:w="1201" w:type="dxa"/>
            <w:gridSpan w:val="3"/>
            <w:tcBorders>
              <w:top w:val="single" w:color="000000" w:sz="4" w:space="0"/>
              <w:left w:val="single" w:color="000000" w:sz="4" w:space="0"/>
              <w:bottom w:val="single" w:color="000000" w:sz="4" w:space="0"/>
              <w:right w:val="single" w:color="000000" w:sz="4" w:space="0"/>
            </w:tcBorders>
          </w:tcPr>
          <w:p w14:paraId="7D981C8A">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4F8BC548">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7</w:t>
            </w:r>
          </w:p>
        </w:tc>
      </w:tr>
      <w:tr w14:paraId="7F94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continue"/>
            <w:tcBorders>
              <w:left w:val="single" w:color="000000" w:sz="4" w:space="0"/>
              <w:right w:val="single" w:color="000000" w:sz="4" w:space="0"/>
            </w:tcBorders>
          </w:tcPr>
          <w:p w14:paraId="13B9FCDE">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right w:val="single" w:color="000000" w:sz="4" w:space="0"/>
            </w:tcBorders>
          </w:tcPr>
          <w:p w14:paraId="61267A15">
            <w:pPr>
              <w:snapToGrid w:val="0"/>
              <w:spacing w:before="100" w:beforeAutospacing="1" w:after="100" w:afterAutospacing="1"/>
              <w:contextualSpacing/>
              <w:jc w:val="both"/>
              <w:rPr>
                <w:bCs/>
                <w:sz w:val="20"/>
                <w:szCs w:val="20"/>
                <w:lang w:val="kk-KZ" w:eastAsia="ar-SA"/>
              </w:rPr>
            </w:pPr>
          </w:p>
        </w:tc>
        <w:tc>
          <w:tcPr>
            <w:tcW w:w="1201" w:type="dxa"/>
            <w:gridSpan w:val="3"/>
            <w:tcBorders>
              <w:top w:val="single" w:color="000000" w:sz="4" w:space="0"/>
              <w:left w:val="single" w:color="000000" w:sz="4" w:space="0"/>
              <w:right w:val="single" w:color="000000" w:sz="4" w:space="0"/>
            </w:tcBorders>
          </w:tcPr>
          <w:p w14:paraId="1C2662A1">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right w:val="single" w:color="000000" w:sz="4" w:space="0"/>
            </w:tcBorders>
          </w:tcPr>
          <w:p w14:paraId="07A27CA7">
            <w:pPr>
              <w:tabs>
                <w:tab w:val="left" w:pos="1276"/>
              </w:tabs>
              <w:spacing w:before="100" w:beforeAutospacing="1" w:after="100" w:afterAutospacing="1"/>
              <w:contextualSpacing/>
              <w:jc w:val="center"/>
              <w:rPr>
                <w:bCs/>
                <w:sz w:val="20"/>
                <w:szCs w:val="20"/>
              </w:rPr>
            </w:pPr>
          </w:p>
        </w:tc>
      </w:tr>
      <w:tr w14:paraId="2BB6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85" w:hRule="atLeast"/>
          <w:jc w:val="center"/>
        </w:trPr>
        <w:tc>
          <w:tcPr>
            <w:tcW w:w="1380" w:type="dxa"/>
            <w:gridSpan w:val="3"/>
            <w:vMerge w:val="continue"/>
            <w:tcBorders>
              <w:left w:val="single" w:color="000000" w:sz="4" w:space="0"/>
            </w:tcBorders>
          </w:tcPr>
          <w:p w14:paraId="0BBE5162">
            <w:pPr>
              <w:spacing w:before="100" w:beforeAutospacing="1" w:after="100" w:afterAutospacing="1"/>
              <w:contextualSpacing/>
              <w:jc w:val="center"/>
              <w:rPr>
                <w:sz w:val="20"/>
                <w:szCs w:val="20"/>
                <w:lang w:val="kk-KZ"/>
              </w:rPr>
            </w:pPr>
          </w:p>
        </w:tc>
        <w:tc>
          <w:tcPr>
            <w:tcW w:w="8719" w:type="dxa"/>
            <w:gridSpan w:val="8"/>
          </w:tcPr>
          <w:p w14:paraId="1F44C13E">
            <w:pPr>
              <w:spacing w:before="100" w:beforeAutospacing="1" w:after="100" w:afterAutospacing="1"/>
              <w:contextualSpacing/>
              <w:jc w:val="center"/>
              <w:rPr>
                <w:sz w:val="20"/>
                <w:szCs w:val="20"/>
                <w:lang w:val="kk-KZ"/>
              </w:rPr>
            </w:pPr>
          </w:p>
        </w:tc>
      </w:tr>
      <w:tr w14:paraId="7AF2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restart"/>
            <w:tcBorders>
              <w:top w:val="single" w:color="000000" w:sz="4" w:space="0"/>
              <w:left w:val="single" w:color="000000" w:sz="4" w:space="0"/>
              <w:right w:val="single" w:color="000000" w:sz="4" w:space="0"/>
            </w:tcBorders>
          </w:tcPr>
          <w:p w14:paraId="08F0CA3B">
            <w:pPr>
              <w:spacing w:before="100" w:beforeAutospacing="1" w:after="100" w:afterAutospacing="1"/>
              <w:contextualSpacing/>
              <w:jc w:val="center"/>
              <w:rPr>
                <w:sz w:val="20"/>
                <w:szCs w:val="20"/>
                <w:lang w:val="kk-KZ"/>
              </w:rPr>
            </w:pPr>
            <w:r>
              <w:rPr>
                <w:sz w:val="20"/>
                <w:szCs w:val="20"/>
                <w:lang w:val="kk-KZ"/>
              </w:rPr>
              <w:t>3.</w:t>
            </w:r>
          </w:p>
        </w:tc>
        <w:tc>
          <w:tcPr>
            <w:tcW w:w="6389" w:type="dxa"/>
            <w:gridSpan w:val="4"/>
            <w:tcBorders>
              <w:left w:val="single" w:color="000000" w:sz="4" w:space="0"/>
              <w:bottom w:val="single" w:color="000000" w:sz="4" w:space="0"/>
              <w:right w:val="single" w:color="000000" w:sz="4" w:space="0"/>
            </w:tcBorders>
          </w:tcPr>
          <w:p w14:paraId="188AE3D9">
            <w:pPr>
              <w:shd w:val="clear" w:color="auto" w:fill="FFFFFF"/>
              <w:spacing w:line="256" w:lineRule="auto"/>
              <w:rPr>
                <w:b/>
                <w:bCs/>
                <w:color w:val="000000"/>
                <w:spacing w:val="1"/>
                <w:sz w:val="20"/>
                <w:szCs w:val="20"/>
                <w:lang w:val="kk-KZ"/>
              </w:rPr>
            </w:pPr>
            <w:r>
              <w:rPr>
                <w:sz w:val="20"/>
                <w:szCs w:val="20"/>
                <w:lang w:val="kk-KZ" w:eastAsia="ar-SA"/>
              </w:rPr>
              <w:t xml:space="preserve">Д3. </w:t>
            </w:r>
            <w:r>
              <w:rPr>
                <w:rFonts w:ascii="Times New Roman" w:hAnsi="Times New Roman" w:eastAsia="Times New Roman"/>
                <w:sz w:val="20"/>
                <w:szCs w:val="20"/>
                <w:lang w:val="kk-KZ" w:eastAsia="ru-RU"/>
              </w:rPr>
              <w:t>Бұқаралық коммуникация және бұқаралық ақпарат құралдары ұғымдарына анықтама беру</w:t>
            </w:r>
            <w:r>
              <w:rPr>
                <w:rFonts w:hint="default"/>
                <w:sz w:val="20"/>
                <w:szCs w:val="20"/>
                <w:lang w:val="kk-KZ" w:eastAsia="ru-RU"/>
              </w:rPr>
              <w:t>.</w:t>
            </w:r>
            <w:r>
              <w:rPr>
                <w:sz w:val="20"/>
                <w:szCs w:val="20"/>
                <w:lang w:val="kk-KZ"/>
              </w:rPr>
              <w:tab/>
            </w:r>
          </w:p>
        </w:tc>
        <w:tc>
          <w:tcPr>
            <w:tcW w:w="1201" w:type="dxa"/>
            <w:gridSpan w:val="3"/>
            <w:tcBorders>
              <w:left w:val="single" w:color="000000" w:sz="4" w:space="0"/>
              <w:bottom w:val="single" w:color="000000" w:sz="4" w:space="0"/>
              <w:right w:val="single" w:color="000000" w:sz="4" w:space="0"/>
            </w:tcBorders>
          </w:tcPr>
          <w:p w14:paraId="2353A7F8">
            <w:pPr>
              <w:spacing w:before="100" w:beforeAutospacing="1" w:after="100" w:afterAutospacing="1"/>
              <w:contextualSpacing/>
              <w:jc w:val="center"/>
              <w:rPr>
                <w:sz w:val="20"/>
                <w:szCs w:val="20"/>
                <w:lang w:val="kk-KZ"/>
              </w:rPr>
            </w:pPr>
          </w:p>
        </w:tc>
        <w:tc>
          <w:tcPr>
            <w:tcW w:w="1129" w:type="dxa"/>
            <w:tcBorders>
              <w:left w:val="single" w:color="000000" w:sz="4" w:space="0"/>
              <w:bottom w:val="single" w:color="000000" w:sz="4" w:space="0"/>
              <w:right w:val="single" w:color="000000" w:sz="4" w:space="0"/>
            </w:tcBorders>
          </w:tcPr>
          <w:p w14:paraId="5B5F880B">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2BFF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continue"/>
            <w:tcBorders>
              <w:left w:val="single" w:color="000000" w:sz="4" w:space="0"/>
              <w:right w:val="single" w:color="000000" w:sz="4" w:space="0"/>
            </w:tcBorders>
          </w:tcPr>
          <w:p w14:paraId="56ABAC45">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12FCC52F">
            <w:pPr>
              <w:snapToGrid w:val="0"/>
              <w:spacing w:before="100" w:beforeAutospacing="1" w:after="100" w:afterAutospacing="1"/>
              <w:contextualSpacing/>
              <w:rPr>
                <w:sz w:val="20"/>
                <w:szCs w:val="20"/>
                <w:lang w:val="kk-KZ"/>
              </w:rPr>
            </w:pPr>
            <w:r>
              <w:rPr>
                <w:sz w:val="20"/>
                <w:szCs w:val="20"/>
                <w:lang w:val="kk-KZ"/>
              </w:rPr>
              <w:t xml:space="preserve">СС 3. </w:t>
            </w:r>
            <w:r>
              <w:rPr>
                <w:rFonts w:ascii="Times New Roman" w:hAnsi="Times New Roman"/>
                <w:sz w:val="20"/>
                <w:szCs w:val="20"/>
                <w:lang w:val="kk-KZ"/>
              </w:rPr>
              <w:t>Коммуникативті кеңістіктің және коммуникативті өзара әрекеттің ерекшеліктері</w:t>
            </w:r>
          </w:p>
        </w:tc>
        <w:tc>
          <w:tcPr>
            <w:tcW w:w="1201" w:type="dxa"/>
            <w:gridSpan w:val="3"/>
            <w:tcBorders>
              <w:top w:val="single" w:color="000000" w:sz="4" w:space="0"/>
              <w:left w:val="single" w:color="000000" w:sz="4" w:space="0"/>
              <w:bottom w:val="single" w:color="000000" w:sz="4" w:space="0"/>
              <w:right w:val="single" w:color="000000" w:sz="4" w:space="0"/>
            </w:tcBorders>
          </w:tcPr>
          <w:p w14:paraId="0625680E">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64159B9A">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7</w:t>
            </w:r>
          </w:p>
        </w:tc>
      </w:tr>
      <w:tr w14:paraId="779E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vMerge w:val="continue"/>
            <w:tcBorders>
              <w:left w:val="single" w:color="000000" w:sz="4" w:space="0"/>
              <w:bottom w:val="single" w:color="000000" w:sz="4" w:space="0"/>
              <w:right w:val="single" w:color="000000" w:sz="4" w:space="0"/>
            </w:tcBorders>
            <w:vAlign w:val="center"/>
          </w:tcPr>
          <w:p w14:paraId="7EBF63A8">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0F5F157A">
            <w:pPr>
              <w:snapToGrid w:val="0"/>
              <w:spacing w:before="100" w:beforeAutospacing="1" w:after="100" w:afterAutospacing="1"/>
              <w:contextualSpacing/>
              <w:jc w:val="both"/>
              <w:rPr>
                <w:bCs/>
                <w:sz w:val="20"/>
                <w:szCs w:val="20"/>
                <w:lang w:val="kk-KZ" w:eastAsia="ar-SA"/>
              </w:rPr>
            </w:pPr>
            <w:r>
              <w:rPr>
                <w:b/>
                <w:bCs/>
                <w:sz w:val="20"/>
                <w:szCs w:val="20"/>
                <w:lang w:val="kk-KZ" w:eastAsia="ar-SA"/>
              </w:rPr>
              <w:t xml:space="preserve"> </w:t>
            </w:r>
          </w:p>
        </w:tc>
        <w:tc>
          <w:tcPr>
            <w:tcW w:w="1201" w:type="dxa"/>
            <w:gridSpan w:val="3"/>
            <w:tcBorders>
              <w:top w:val="single" w:color="000000" w:sz="4" w:space="0"/>
              <w:left w:val="single" w:color="000000" w:sz="4" w:space="0"/>
              <w:bottom w:val="single" w:color="000000" w:sz="4" w:space="0"/>
              <w:right w:val="single" w:color="000000" w:sz="4" w:space="0"/>
            </w:tcBorders>
          </w:tcPr>
          <w:p w14:paraId="4DC79D18">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7DE28F43">
            <w:pPr>
              <w:tabs>
                <w:tab w:val="left" w:pos="1276"/>
              </w:tabs>
              <w:spacing w:before="100" w:beforeAutospacing="1" w:after="100" w:afterAutospacing="1"/>
              <w:contextualSpacing/>
              <w:jc w:val="center"/>
              <w:rPr>
                <w:sz w:val="20"/>
                <w:szCs w:val="20"/>
                <w:lang w:val="kk-KZ"/>
              </w:rPr>
            </w:pPr>
          </w:p>
        </w:tc>
      </w:tr>
      <w:tr w14:paraId="1CDE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restart"/>
            <w:tcBorders>
              <w:top w:val="single" w:color="000000" w:sz="4" w:space="0"/>
              <w:left w:val="single" w:color="000000" w:sz="4" w:space="0"/>
              <w:right w:val="single" w:color="000000" w:sz="4" w:space="0"/>
            </w:tcBorders>
          </w:tcPr>
          <w:p w14:paraId="26E7EC79">
            <w:pPr>
              <w:spacing w:before="100" w:beforeAutospacing="1" w:after="100" w:afterAutospacing="1"/>
              <w:contextualSpacing/>
              <w:jc w:val="center"/>
              <w:rPr>
                <w:sz w:val="20"/>
                <w:szCs w:val="20"/>
                <w:lang w:val="kk-KZ"/>
              </w:rPr>
            </w:pPr>
            <w:r>
              <w:rPr>
                <w:sz w:val="20"/>
                <w:szCs w:val="20"/>
                <w:lang w:val="kk-KZ"/>
              </w:rPr>
              <w:t>4.</w:t>
            </w:r>
          </w:p>
        </w:tc>
        <w:tc>
          <w:tcPr>
            <w:tcW w:w="6389" w:type="dxa"/>
            <w:gridSpan w:val="4"/>
            <w:tcBorders>
              <w:top w:val="single" w:color="000000" w:sz="4" w:space="0"/>
              <w:left w:val="single" w:color="000000" w:sz="4" w:space="0"/>
              <w:bottom w:val="single" w:color="000000" w:sz="4" w:space="0"/>
              <w:right w:val="single" w:color="000000" w:sz="4" w:space="0"/>
            </w:tcBorders>
          </w:tcPr>
          <w:p w14:paraId="2A67A2AB">
            <w:pPr>
              <w:shd w:val="clear" w:color="auto" w:fill="FFFFFF"/>
              <w:spacing w:line="256" w:lineRule="auto"/>
              <w:rPr>
                <w:bCs/>
                <w:color w:val="000000"/>
                <w:sz w:val="20"/>
                <w:szCs w:val="20"/>
                <w:lang w:val="kk-KZ"/>
              </w:rPr>
            </w:pPr>
            <w:r>
              <w:rPr>
                <w:sz w:val="20"/>
                <w:szCs w:val="20"/>
                <w:lang w:val="kk-KZ" w:eastAsia="ar-SA"/>
              </w:rPr>
              <w:t xml:space="preserve">Д4. </w:t>
            </w:r>
            <w:r>
              <w:rPr>
                <w:rFonts w:ascii="Times New Roman" w:hAnsi="Times New Roman"/>
                <w:sz w:val="20"/>
                <w:szCs w:val="20"/>
                <w:lang w:val="kk-KZ"/>
              </w:rPr>
              <w:t>Бұқаралық коммуникация өнімдерін зерттеу және психологиялық сараптама әдістері</w:t>
            </w:r>
          </w:p>
        </w:tc>
        <w:tc>
          <w:tcPr>
            <w:tcW w:w="1201" w:type="dxa"/>
            <w:gridSpan w:val="3"/>
            <w:tcBorders>
              <w:top w:val="single" w:color="000000" w:sz="4" w:space="0"/>
              <w:left w:val="single" w:color="000000" w:sz="4" w:space="0"/>
              <w:bottom w:val="single" w:color="000000" w:sz="4" w:space="0"/>
              <w:right w:val="single" w:color="000000" w:sz="4" w:space="0"/>
            </w:tcBorders>
          </w:tcPr>
          <w:p w14:paraId="64D84340">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5798D2E1">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5FF0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continue"/>
            <w:tcBorders>
              <w:left w:val="single" w:color="000000" w:sz="4" w:space="0"/>
              <w:right w:val="single" w:color="000000" w:sz="4" w:space="0"/>
            </w:tcBorders>
          </w:tcPr>
          <w:p w14:paraId="2C473230">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425D393F">
            <w:pPr>
              <w:spacing w:before="100" w:beforeAutospacing="1" w:after="100" w:afterAutospacing="1"/>
              <w:contextualSpacing/>
              <w:rPr>
                <w:sz w:val="20"/>
                <w:szCs w:val="20"/>
                <w:lang w:val="kk-KZ"/>
              </w:rPr>
            </w:pPr>
            <w:r>
              <w:rPr>
                <w:sz w:val="20"/>
                <w:szCs w:val="20"/>
                <w:lang w:val="kk-KZ"/>
              </w:rPr>
              <w:t xml:space="preserve">СС 4. </w:t>
            </w:r>
            <w:r>
              <w:rPr>
                <w:rFonts w:ascii="Times New Roman" w:hAnsi="Times New Roman" w:eastAsia="Times New Roman"/>
                <w:sz w:val="20"/>
                <w:szCs w:val="20"/>
                <w:lang w:val="kk-KZ" w:eastAsia="ru-RU"/>
              </w:rPr>
              <w:t>Кедергілер және оларды жеңу жолдары. Бұқаралық коммуникация арқылы байланыстың ерекшелігі</w:t>
            </w:r>
          </w:p>
        </w:tc>
        <w:tc>
          <w:tcPr>
            <w:tcW w:w="1201" w:type="dxa"/>
            <w:gridSpan w:val="3"/>
            <w:tcBorders>
              <w:top w:val="single" w:color="000000" w:sz="4" w:space="0"/>
              <w:left w:val="single" w:color="000000" w:sz="4" w:space="0"/>
              <w:bottom w:val="single" w:color="000000" w:sz="4" w:space="0"/>
              <w:right w:val="single" w:color="000000" w:sz="4" w:space="0"/>
            </w:tcBorders>
          </w:tcPr>
          <w:p w14:paraId="0D6A0F9D">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8E5B8D3">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7</w:t>
            </w:r>
          </w:p>
        </w:tc>
      </w:tr>
      <w:tr w14:paraId="798D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continue"/>
            <w:tcBorders>
              <w:left w:val="single" w:color="000000" w:sz="4" w:space="0"/>
              <w:right w:val="single" w:color="000000" w:sz="4" w:space="0"/>
            </w:tcBorders>
          </w:tcPr>
          <w:p w14:paraId="2288F539">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right w:val="single" w:color="000000" w:sz="4" w:space="0"/>
            </w:tcBorders>
          </w:tcPr>
          <w:p w14:paraId="7B3445C6">
            <w:pPr>
              <w:snapToGrid w:val="0"/>
              <w:spacing w:before="100" w:beforeAutospacing="1" w:after="100" w:afterAutospacing="1"/>
              <w:contextualSpacing/>
              <w:jc w:val="both"/>
              <w:rPr>
                <w:rFonts w:hint="default"/>
                <w:bCs/>
                <w:sz w:val="20"/>
                <w:szCs w:val="20"/>
                <w:lang w:val="kk-KZ" w:eastAsia="ar-SA"/>
              </w:rPr>
            </w:pPr>
          </w:p>
        </w:tc>
        <w:tc>
          <w:tcPr>
            <w:tcW w:w="1201" w:type="dxa"/>
            <w:gridSpan w:val="3"/>
            <w:tcBorders>
              <w:top w:val="single" w:color="000000" w:sz="4" w:space="0"/>
              <w:left w:val="single" w:color="000000" w:sz="4" w:space="0"/>
              <w:right w:val="single" w:color="000000" w:sz="4" w:space="0"/>
            </w:tcBorders>
          </w:tcPr>
          <w:p w14:paraId="1F65B45E">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right w:val="single" w:color="000000" w:sz="4" w:space="0"/>
            </w:tcBorders>
          </w:tcPr>
          <w:p w14:paraId="1BC5424F">
            <w:pPr>
              <w:tabs>
                <w:tab w:val="left" w:pos="1276"/>
              </w:tabs>
              <w:spacing w:before="100" w:beforeAutospacing="1" w:after="100" w:afterAutospacing="1"/>
              <w:contextualSpacing/>
              <w:jc w:val="center"/>
              <w:rPr>
                <w:sz w:val="20"/>
                <w:szCs w:val="20"/>
              </w:rPr>
            </w:pPr>
          </w:p>
        </w:tc>
      </w:tr>
      <w:tr w14:paraId="00F1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449EA952">
            <w:pPr>
              <w:spacing w:before="100" w:beforeAutospacing="1" w:after="100" w:afterAutospacing="1"/>
              <w:contextualSpacing/>
              <w:jc w:val="center"/>
              <w:rPr>
                <w:sz w:val="20"/>
                <w:szCs w:val="20"/>
                <w:lang w:val="kk-KZ"/>
              </w:rPr>
            </w:pPr>
            <w:r>
              <w:rPr>
                <w:sz w:val="20"/>
                <w:szCs w:val="20"/>
                <w:lang w:val="kk-KZ"/>
              </w:rPr>
              <w:t>5.</w:t>
            </w:r>
          </w:p>
        </w:tc>
        <w:tc>
          <w:tcPr>
            <w:tcW w:w="6389" w:type="dxa"/>
            <w:gridSpan w:val="4"/>
            <w:tcBorders>
              <w:top w:val="single" w:color="000000" w:sz="4" w:space="0"/>
              <w:left w:val="single" w:color="000000" w:sz="4" w:space="0"/>
              <w:bottom w:val="single" w:color="000000" w:sz="4" w:space="0"/>
              <w:right w:val="single" w:color="000000" w:sz="4" w:space="0"/>
            </w:tcBorders>
          </w:tcPr>
          <w:p w14:paraId="15D297C4">
            <w:pPr>
              <w:shd w:val="clear" w:color="auto" w:fill="FFFFFF"/>
              <w:spacing w:line="256" w:lineRule="auto"/>
              <w:rPr>
                <w:bCs/>
                <w:color w:val="000000"/>
                <w:sz w:val="20"/>
                <w:szCs w:val="20"/>
                <w:lang w:val="kk-KZ"/>
              </w:rPr>
            </w:pPr>
            <w:r>
              <w:rPr>
                <w:sz w:val="20"/>
                <w:szCs w:val="20"/>
                <w:lang w:val="kk-KZ" w:eastAsia="ar-SA"/>
              </w:rPr>
              <w:t xml:space="preserve">Д5. </w:t>
            </w:r>
            <w:r>
              <w:rPr>
                <w:rFonts w:ascii="Times New Roman" w:hAnsi="Times New Roman"/>
                <w:sz w:val="20"/>
                <w:szCs w:val="20"/>
                <w:lang w:val="kk-KZ"/>
              </w:rPr>
              <w:t xml:space="preserve">Шет елдердің заманауи бұқаралық коммуникацияларын қабылдау және назар аудару </w:t>
            </w:r>
          </w:p>
        </w:tc>
        <w:tc>
          <w:tcPr>
            <w:tcW w:w="1201" w:type="dxa"/>
            <w:gridSpan w:val="3"/>
            <w:tcBorders>
              <w:top w:val="single" w:color="000000" w:sz="4" w:space="0"/>
              <w:left w:val="single" w:color="000000" w:sz="4" w:space="0"/>
              <w:bottom w:val="single" w:color="000000" w:sz="4" w:space="0"/>
              <w:right w:val="single" w:color="000000" w:sz="4" w:space="0"/>
            </w:tcBorders>
          </w:tcPr>
          <w:p w14:paraId="4B150009">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7FAF3E32">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7857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5DB891D3">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0CBF38E7">
            <w:pPr>
              <w:spacing w:before="100" w:beforeAutospacing="1" w:after="100" w:afterAutospacing="1"/>
              <w:contextualSpacing/>
              <w:rPr>
                <w:sz w:val="20"/>
                <w:szCs w:val="20"/>
                <w:lang w:val="kk-KZ"/>
              </w:rPr>
            </w:pPr>
            <w:r>
              <w:rPr>
                <w:sz w:val="20"/>
                <w:szCs w:val="20"/>
                <w:lang w:val="kk-KZ"/>
              </w:rPr>
              <w:t xml:space="preserve">СС 5. </w:t>
            </w:r>
            <w:r>
              <w:rPr>
                <w:rFonts w:ascii="Times New Roman" w:hAnsi="Times New Roman" w:eastAsia="Times New Roman"/>
                <w:bCs/>
                <w:sz w:val="20"/>
                <w:szCs w:val="20"/>
                <w:lang w:val="kk-KZ" w:eastAsia="ru-RU"/>
              </w:rPr>
              <w:t>Бұқаралық коммуникациядағы назар аудару процесі. Зейін процесі және оның қасиеттері</w:t>
            </w:r>
          </w:p>
        </w:tc>
        <w:tc>
          <w:tcPr>
            <w:tcW w:w="1201" w:type="dxa"/>
            <w:gridSpan w:val="3"/>
            <w:tcBorders>
              <w:top w:val="single" w:color="000000" w:sz="4" w:space="0"/>
              <w:left w:val="single" w:color="000000" w:sz="4" w:space="0"/>
              <w:bottom w:val="single" w:color="000000" w:sz="4" w:space="0"/>
              <w:right w:val="single" w:color="000000" w:sz="4" w:space="0"/>
            </w:tcBorders>
          </w:tcPr>
          <w:p w14:paraId="1EF6AE6B">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788DF0B2">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7</w:t>
            </w:r>
          </w:p>
        </w:tc>
      </w:tr>
      <w:tr w14:paraId="0A58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5C8D7028">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39149AF4">
            <w:pPr>
              <w:spacing w:before="100" w:beforeAutospacing="1" w:after="100" w:afterAutospacing="1"/>
              <w:contextualSpacing/>
              <w:rPr>
                <w:sz w:val="20"/>
                <w:szCs w:val="20"/>
                <w:lang w:val="kk-KZ"/>
              </w:rPr>
            </w:pPr>
            <w:r>
              <w:rPr>
                <w:b/>
                <w:sz w:val="20"/>
                <w:szCs w:val="20"/>
                <w:lang w:val="kk-KZ"/>
              </w:rPr>
              <w:t>БӨЖ</w:t>
            </w:r>
            <w:r>
              <w:rPr>
                <w:rFonts w:hint="default"/>
                <w:b/>
                <w:sz w:val="20"/>
                <w:szCs w:val="20"/>
                <w:lang w:val="kk-KZ"/>
              </w:rPr>
              <w:t>/БМӨЖ.</w:t>
            </w:r>
            <w:r>
              <w:rPr>
                <w:b/>
                <w:sz w:val="20"/>
                <w:szCs w:val="20"/>
                <w:lang w:val="kk-KZ"/>
              </w:rPr>
              <w:t xml:space="preserve"> </w:t>
            </w:r>
            <w:r>
              <w:rPr>
                <w:bCs/>
                <w:sz w:val="20"/>
                <w:szCs w:val="20"/>
                <w:lang w:val="kk-KZ" w:eastAsia="ar-SA"/>
              </w:rPr>
              <w:t>енгізу бойынша кеңес беру.</w:t>
            </w:r>
            <w:r>
              <w:rPr>
                <w:b/>
                <w:sz w:val="20"/>
                <w:szCs w:val="20"/>
                <w:lang w:val="kk-KZ"/>
              </w:rPr>
              <w:t xml:space="preserve"> </w:t>
            </w:r>
          </w:p>
        </w:tc>
        <w:tc>
          <w:tcPr>
            <w:tcW w:w="1201" w:type="dxa"/>
            <w:gridSpan w:val="3"/>
            <w:tcBorders>
              <w:top w:val="single" w:color="000000" w:sz="4" w:space="0"/>
              <w:left w:val="single" w:color="000000" w:sz="4" w:space="0"/>
              <w:bottom w:val="single" w:color="000000" w:sz="4" w:space="0"/>
              <w:right w:val="single" w:color="000000" w:sz="4" w:space="0"/>
            </w:tcBorders>
          </w:tcPr>
          <w:p w14:paraId="6689561C">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DB95759">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20</w:t>
            </w:r>
          </w:p>
        </w:tc>
      </w:tr>
      <w:tr w14:paraId="2B0A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C2680C5">
            <w:pPr>
              <w:spacing w:before="100" w:beforeAutospacing="1" w:after="100" w:afterAutospacing="1"/>
              <w:contextualSpacing/>
              <w:jc w:val="center"/>
              <w:rPr>
                <w:sz w:val="20"/>
                <w:szCs w:val="20"/>
                <w:lang w:val="kk-KZ"/>
              </w:rPr>
            </w:pPr>
            <w:r>
              <w:rPr>
                <w:sz w:val="20"/>
                <w:szCs w:val="20"/>
                <w:lang w:val="kk-KZ"/>
              </w:rPr>
              <w:t>6.</w:t>
            </w:r>
          </w:p>
        </w:tc>
        <w:tc>
          <w:tcPr>
            <w:tcW w:w="6389" w:type="dxa"/>
            <w:gridSpan w:val="4"/>
            <w:tcBorders>
              <w:top w:val="single" w:color="000000" w:sz="4" w:space="0"/>
              <w:left w:val="single" w:color="000000" w:sz="4" w:space="0"/>
              <w:bottom w:val="single" w:color="000000" w:sz="4" w:space="0"/>
              <w:right w:val="single" w:color="000000" w:sz="4" w:space="0"/>
            </w:tcBorders>
          </w:tcPr>
          <w:p w14:paraId="3C26C9C0">
            <w:pPr>
              <w:spacing w:before="100" w:beforeAutospacing="1" w:after="100" w:afterAutospacing="1"/>
              <w:contextualSpacing/>
              <w:rPr>
                <w:sz w:val="20"/>
                <w:szCs w:val="20"/>
                <w:lang w:val="kk-KZ" w:eastAsia="ar-SA"/>
              </w:rPr>
            </w:pPr>
            <w:r>
              <w:rPr>
                <w:sz w:val="20"/>
                <w:szCs w:val="20"/>
                <w:lang w:val="kk-KZ" w:eastAsia="ar-SA"/>
              </w:rPr>
              <w:t xml:space="preserve">Д 6.  </w:t>
            </w:r>
            <w:r>
              <w:rPr>
                <w:color w:val="000000"/>
                <w:sz w:val="20"/>
                <w:szCs w:val="20"/>
                <w:lang w:val="kk-KZ"/>
              </w:rPr>
              <w:t>Қ</w:t>
            </w:r>
            <w:r>
              <w:rPr>
                <w:rFonts w:ascii="Times New Roman" w:hAnsi="Times New Roman"/>
                <w:sz w:val="20"/>
                <w:szCs w:val="20"/>
                <w:lang w:val="kk-KZ"/>
              </w:rPr>
              <w:t>Қазіргі аудиториядағы ақпаратты қабылдау процесі: әлеуметтік желілер. Қабылдау процесі және оның ерекшеліктері.</w:t>
            </w:r>
          </w:p>
        </w:tc>
        <w:tc>
          <w:tcPr>
            <w:tcW w:w="1201" w:type="dxa"/>
            <w:gridSpan w:val="3"/>
            <w:tcBorders>
              <w:top w:val="single" w:color="000000" w:sz="4" w:space="0"/>
              <w:left w:val="single" w:color="000000" w:sz="4" w:space="0"/>
              <w:bottom w:val="single" w:color="000000" w:sz="4" w:space="0"/>
              <w:right w:val="single" w:color="000000" w:sz="4" w:space="0"/>
            </w:tcBorders>
          </w:tcPr>
          <w:p w14:paraId="3716AFD4">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7C643320">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57E6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4560690A">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1EAA8033">
            <w:pPr>
              <w:spacing w:before="100" w:beforeAutospacing="1" w:after="100" w:afterAutospacing="1"/>
              <w:contextualSpacing/>
              <w:rPr>
                <w:sz w:val="20"/>
                <w:szCs w:val="20"/>
                <w:lang w:val="kk-KZ"/>
              </w:rPr>
            </w:pPr>
            <w:r>
              <w:rPr>
                <w:sz w:val="20"/>
                <w:szCs w:val="20"/>
                <w:lang w:val="ru-RU"/>
              </w:rPr>
              <w:t>С</w:t>
            </w:r>
            <w:r>
              <w:rPr>
                <w:sz w:val="20"/>
                <w:szCs w:val="20"/>
                <w:lang w:val="kk-KZ"/>
              </w:rPr>
              <w:t xml:space="preserve">С 6. </w:t>
            </w:r>
            <w:r>
              <w:rPr>
                <w:rFonts w:ascii="Times New Roman" w:hAnsi="Times New Roman" w:eastAsia="Times New Roman"/>
                <w:bCs/>
                <w:sz w:val="20"/>
                <w:szCs w:val="20"/>
                <w:lang w:val="kk-KZ" w:eastAsia="ru-RU"/>
              </w:rPr>
              <w:t>Ақпаратты бөлу әдістері. Ақпараттық әсер етудің шектеулігі.</w:t>
            </w:r>
            <w:r>
              <w:rPr>
                <w:rFonts w:eastAsia="Calibri"/>
                <w:sz w:val="20"/>
                <w:szCs w:val="20"/>
                <w:lang w:val="kk-KZ"/>
              </w:rPr>
              <w:t>.</w:t>
            </w:r>
          </w:p>
        </w:tc>
        <w:tc>
          <w:tcPr>
            <w:tcW w:w="1201" w:type="dxa"/>
            <w:gridSpan w:val="3"/>
            <w:tcBorders>
              <w:top w:val="single" w:color="000000" w:sz="4" w:space="0"/>
              <w:left w:val="single" w:color="000000" w:sz="4" w:space="0"/>
              <w:bottom w:val="single" w:color="000000" w:sz="4" w:space="0"/>
              <w:right w:val="single" w:color="000000" w:sz="4" w:space="0"/>
            </w:tcBorders>
          </w:tcPr>
          <w:p w14:paraId="0E04D6A8">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6AABB25C">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7</w:t>
            </w:r>
          </w:p>
        </w:tc>
      </w:tr>
      <w:tr w14:paraId="6164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3E7B97F8">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2681E9E0">
            <w:pPr>
              <w:spacing w:before="100" w:beforeAutospacing="1" w:after="100" w:afterAutospacing="1"/>
              <w:contextualSpacing/>
              <w:rPr>
                <w:sz w:val="20"/>
                <w:szCs w:val="20"/>
                <w:lang w:val="kk-KZ" w:eastAsia="ru-RU"/>
              </w:rPr>
            </w:pPr>
          </w:p>
        </w:tc>
        <w:tc>
          <w:tcPr>
            <w:tcW w:w="1201" w:type="dxa"/>
            <w:gridSpan w:val="3"/>
            <w:tcBorders>
              <w:top w:val="single" w:color="000000" w:sz="4" w:space="0"/>
              <w:left w:val="single" w:color="000000" w:sz="4" w:space="0"/>
              <w:bottom w:val="single" w:color="000000" w:sz="4" w:space="0"/>
              <w:right w:val="single" w:color="000000" w:sz="4" w:space="0"/>
            </w:tcBorders>
          </w:tcPr>
          <w:p w14:paraId="60F5F59D">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56DC6D90">
            <w:pPr>
              <w:tabs>
                <w:tab w:val="left" w:pos="1276"/>
              </w:tabs>
              <w:spacing w:before="100" w:beforeAutospacing="1" w:after="100" w:afterAutospacing="1"/>
              <w:contextualSpacing/>
              <w:jc w:val="center"/>
              <w:rPr>
                <w:bCs/>
                <w:sz w:val="20"/>
                <w:szCs w:val="20"/>
                <w:lang w:val="kk-KZ"/>
              </w:rPr>
            </w:pPr>
          </w:p>
        </w:tc>
      </w:tr>
      <w:tr w14:paraId="10E3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56284CB1">
            <w:pPr>
              <w:spacing w:before="100" w:beforeAutospacing="1" w:after="100" w:afterAutospacing="1"/>
              <w:contextualSpacing/>
              <w:jc w:val="center"/>
              <w:rPr>
                <w:sz w:val="20"/>
                <w:szCs w:val="20"/>
                <w:lang w:val="kk-KZ"/>
              </w:rPr>
            </w:pPr>
            <w:r>
              <w:rPr>
                <w:sz w:val="20"/>
                <w:szCs w:val="20"/>
                <w:lang w:val="kk-KZ"/>
              </w:rPr>
              <w:t xml:space="preserve">7. </w:t>
            </w:r>
          </w:p>
        </w:tc>
        <w:tc>
          <w:tcPr>
            <w:tcW w:w="6389" w:type="dxa"/>
            <w:gridSpan w:val="4"/>
            <w:tcBorders>
              <w:top w:val="single" w:color="000000" w:sz="4" w:space="0"/>
              <w:left w:val="single" w:color="000000" w:sz="4" w:space="0"/>
              <w:bottom w:val="single" w:color="000000" w:sz="4" w:space="0"/>
              <w:right w:val="single" w:color="000000" w:sz="4" w:space="0"/>
            </w:tcBorders>
          </w:tcPr>
          <w:p w14:paraId="6313049B">
            <w:pPr>
              <w:spacing w:before="100" w:beforeAutospacing="1" w:after="100" w:afterAutospacing="1"/>
              <w:contextualSpacing/>
              <w:rPr>
                <w:sz w:val="20"/>
                <w:szCs w:val="20"/>
                <w:lang w:val="kk-KZ" w:eastAsia="ar-SA"/>
              </w:rPr>
            </w:pPr>
            <w:r>
              <w:rPr>
                <w:sz w:val="20"/>
                <w:szCs w:val="20"/>
                <w:lang w:val="kk-KZ" w:eastAsia="ar-SA"/>
              </w:rPr>
              <w:t xml:space="preserve">Д7. </w:t>
            </w:r>
            <w:r>
              <w:rPr>
                <w:rFonts w:ascii="Times New Roman" w:hAnsi="Times New Roman"/>
                <w:sz w:val="20"/>
                <w:szCs w:val="20"/>
                <w:lang w:val="kk-KZ"/>
              </w:rPr>
              <w:t>Бұқаралық коммуникациядағы сендіру. Сендіру бұқаралық коммуникация аудиториясына әсер ету әдісі ретінде.</w:t>
            </w:r>
          </w:p>
        </w:tc>
        <w:tc>
          <w:tcPr>
            <w:tcW w:w="1201" w:type="dxa"/>
            <w:gridSpan w:val="3"/>
            <w:tcBorders>
              <w:top w:val="single" w:color="000000" w:sz="4" w:space="0"/>
              <w:left w:val="single" w:color="000000" w:sz="4" w:space="0"/>
              <w:bottom w:val="single" w:color="000000" w:sz="4" w:space="0"/>
              <w:right w:val="single" w:color="000000" w:sz="4" w:space="0"/>
            </w:tcBorders>
          </w:tcPr>
          <w:p w14:paraId="6BA49422">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23D3D6C9">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180B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9CB7488">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5D422E8A">
            <w:pPr>
              <w:spacing w:before="100" w:beforeAutospacing="1" w:after="100" w:afterAutospacing="1"/>
              <w:contextualSpacing/>
              <w:rPr>
                <w:sz w:val="20"/>
                <w:szCs w:val="20"/>
                <w:lang w:val="kk-KZ"/>
              </w:rPr>
            </w:pPr>
            <w:r>
              <w:rPr>
                <w:sz w:val="20"/>
                <w:szCs w:val="20"/>
                <w:lang w:val="kk-KZ"/>
              </w:rPr>
              <w:t xml:space="preserve">ПС7. </w:t>
            </w:r>
            <w:r>
              <w:rPr>
                <w:color w:val="000000"/>
                <w:sz w:val="20"/>
                <w:szCs w:val="20"/>
                <w:lang w:val="kk-KZ"/>
              </w:rPr>
              <w:t xml:space="preserve">«Правда», «Ұшқын», «Дұрыстық жолы», «Қазақ тілі»  газеттерінің </w:t>
            </w:r>
            <w:r>
              <w:rPr>
                <w:sz w:val="20"/>
                <w:szCs w:val="20"/>
                <w:lang w:val="kk-KZ"/>
              </w:rPr>
              <w:t>тарихи жолын зерделеңіз.</w:t>
            </w:r>
          </w:p>
        </w:tc>
        <w:tc>
          <w:tcPr>
            <w:tcW w:w="1201" w:type="dxa"/>
            <w:gridSpan w:val="3"/>
            <w:tcBorders>
              <w:top w:val="single" w:color="000000" w:sz="4" w:space="0"/>
              <w:left w:val="single" w:color="000000" w:sz="4" w:space="0"/>
              <w:bottom w:val="single" w:color="000000" w:sz="4" w:space="0"/>
              <w:right w:val="single" w:color="000000" w:sz="4" w:space="0"/>
            </w:tcBorders>
          </w:tcPr>
          <w:p w14:paraId="4F00599F">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5B7AFB68">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7</w:t>
            </w:r>
          </w:p>
        </w:tc>
      </w:tr>
      <w:tr w14:paraId="772D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12D3944A">
            <w:pPr>
              <w:spacing w:before="100" w:beforeAutospacing="1" w:after="100" w:afterAutospacing="1"/>
              <w:contextualSpacing/>
              <w:jc w:val="center"/>
              <w:rPr>
                <w:b/>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59EC8524">
            <w:pPr>
              <w:spacing w:before="100" w:beforeAutospacing="1" w:after="100" w:afterAutospacing="1"/>
              <w:contextualSpacing/>
              <w:rPr>
                <w:b/>
                <w:sz w:val="20"/>
                <w:szCs w:val="20"/>
                <w:lang w:val="kk-KZ"/>
              </w:rPr>
            </w:pPr>
          </w:p>
        </w:tc>
        <w:tc>
          <w:tcPr>
            <w:tcW w:w="1201" w:type="dxa"/>
            <w:gridSpan w:val="3"/>
            <w:tcBorders>
              <w:top w:val="single" w:color="000000" w:sz="4" w:space="0"/>
              <w:left w:val="single" w:color="000000" w:sz="4" w:space="0"/>
              <w:bottom w:val="single" w:color="000000" w:sz="4" w:space="0"/>
              <w:right w:val="single" w:color="000000" w:sz="4" w:space="0"/>
            </w:tcBorders>
          </w:tcPr>
          <w:p w14:paraId="61BCA100">
            <w:pPr>
              <w:spacing w:before="100" w:beforeAutospacing="1" w:after="100" w:afterAutospacing="1"/>
              <w:contextualSpacing/>
              <w:jc w:val="center"/>
              <w:rPr>
                <w:b/>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1C795E8F">
            <w:pPr>
              <w:spacing w:before="100" w:beforeAutospacing="1" w:after="100" w:afterAutospacing="1"/>
              <w:contextualSpacing/>
              <w:jc w:val="center"/>
              <w:rPr>
                <w:b/>
                <w:sz w:val="20"/>
                <w:szCs w:val="20"/>
                <w:lang w:val="kk-KZ"/>
              </w:rPr>
            </w:pPr>
          </w:p>
        </w:tc>
      </w:tr>
      <w:tr w14:paraId="0147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21F4116C">
            <w:pPr>
              <w:spacing w:before="100" w:beforeAutospacing="1" w:after="100" w:afterAutospacing="1"/>
              <w:contextualSpacing/>
              <w:jc w:val="center"/>
              <w:rPr>
                <w:sz w:val="20"/>
                <w:szCs w:val="20"/>
                <w:lang w:val="kk-KZ"/>
              </w:rPr>
            </w:pPr>
            <w:r>
              <w:rPr>
                <w:sz w:val="20"/>
                <w:szCs w:val="20"/>
                <w:lang w:val="kk-KZ"/>
              </w:rPr>
              <w:t xml:space="preserve"> </w:t>
            </w:r>
          </w:p>
        </w:tc>
        <w:tc>
          <w:tcPr>
            <w:tcW w:w="6389" w:type="dxa"/>
            <w:gridSpan w:val="4"/>
            <w:tcBorders>
              <w:top w:val="single" w:color="000000" w:sz="4" w:space="0"/>
              <w:left w:val="single" w:color="000000" w:sz="4" w:space="0"/>
              <w:bottom w:val="single" w:color="000000" w:sz="4" w:space="0"/>
              <w:right w:val="single" w:color="000000" w:sz="4" w:space="0"/>
            </w:tcBorders>
          </w:tcPr>
          <w:p w14:paraId="2B4D2AB0">
            <w:pPr>
              <w:spacing w:before="100" w:beforeAutospacing="1" w:after="100" w:afterAutospacing="1"/>
              <w:ind w:firstLine="426"/>
              <w:contextualSpacing/>
              <w:jc w:val="center"/>
              <w:rPr>
                <w:b/>
                <w:sz w:val="20"/>
                <w:szCs w:val="20"/>
                <w:lang w:val="kk-KZ"/>
              </w:rPr>
            </w:pPr>
          </w:p>
        </w:tc>
        <w:tc>
          <w:tcPr>
            <w:tcW w:w="1201" w:type="dxa"/>
            <w:gridSpan w:val="3"/>
            <w:tcBorders>
              <w:top w:val="single" w:color="000000" w:sz="4" w:space="0"/>
              <w:left w:val="single" w:color="000000" w:sz="4" w:space="0"/>
              <w:bottom w:val="single" w:color="000000" w:sz="4" w:space="0"/>
              <w:right w:val="single" w:color="000000" w:sz="4" w:space="0"/>
            </w:tcBorders>
          </w:tcPr>
          <w:p w14:paraId="4A6B5C3B">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13BE296A">
            <w:pPr>
              <w:spacing w:before="100" w:beforeAutospacing="1" w:after="100" w:afterAutospacing="1"/>
              <w:contextualSpacing/>
              <w:jc w:val="center"/>
              <w:rPr>
                <w:sz w:val="20"/>
                <w:szCs w:val="20"/>
                <w:lang w:val="kk-KZ"/>
              </w:rPr>
            </w:pPr>
          </w:p>
        </w:tc>
      </w:tr>
      <w:tr w14:paraId="10E6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2F7F3920">
            <w:pPr>
              <w:spacing w:before="100" w:beforeAutospacing="1" w:after="100" w:afterAutospacing="1"/>
              <w:contextualSpacing/>
              <w:jc w:val="center"/>
              <w:rPr>
                <w:sz w:val="20"/>
                <w:szCs w:val="20"/>
                <w:lang w:val="kk-KZ"/>
              </w:rPr>
            </w:pPr>
            <w:r>
              <w:rPr>
                <w:sz w:val="20"/>
                <w:szCs w:val="20"/>
                <w:lang w:val="kk-KZ"/>
              </w:rPr>
              <w:t xml:space="preserve">8. </w:t>
            </w:r>
          </w:p>
        </w:tc>
        <w:tc>
          <w:tcPr>
            <w:tcW w:w="6389" w:type="dxa"/>
            <w:gridSpan w:val="4"/>
            <w:tcBorders>
              <w:top w:val="single" w:color="000000" w:sz="4" w:space="0"/>
              <w:left w:val="single" w:color="000000" w:sz="4" w:space="0"/>
              <w:bottom w:val="single" w:color="000000" w:sz="4" w:space="0"/>
              <w:right w:val="single" w:color="000000" w:sz="4" w:space="0"/>
            </w:tcBorders>
          </w:tcPr>
          <w:p w14:paraId="3EBF3ED1">
            <w:pPr>
              <w:spacing w:before="100" w:beforeAutospacing="1" w:after="100" w:afterAutospacing="1"/>
              <w:contextualSpacing/>
              <w:rPr>
                <w:sz w:val="20"/>
                <w:szCs w:val="20"/>
                <w:lang w:val="kk-KZ" w:eastAsia="ar-SA"/>
              </w:rPr>
            </w:pPr>
            <w:r>
              <w:rPr>
                <w:sz w:val="20"/>
                <w:szCs w:val="20"/>
                <w:lang w:val="kk-KZ" w:eastAsia="ar-SA"/>
              </w:rPr>
              <w:t xml:space="preserve">Д8. </w:t>
            </w:r>
            <w:r>
              <w:rPr>
                <w:rFonts w:ascii="Times New Roman" w:hAnsi="Times New Roman"/>
                <w:b w:val="0"/>
                <w:bCs/>
                <w:sz w:val="20"/>
                <w:szCs w:val="20"/>
                <w:lang w:val="kk-KZ"/>
              </w:rPr>
              <w:t xml:space="preserve">Заманауи бұқаралық коммуникациядағы түсіну процесін басқару. </w:t>
            </w:r>
          </w:p>
        </w:tc>
        <w:tc>
          <w:tcPr>
            <w:tcW w:w="1194" w:type="dxa"/>
            <w:gridSpan w:val="2"/>
            <w:tcBorders>
              <w:top w:val="single" w:color="000000" w:sz="4" w:space="0"/>
              <w:left w:val="single" w:color="000000" w:sz="4" w:space="0"/>
              <w:bottom w:val="single" w:color="000000" w:sz="4" w:space="0"/>
              <w:right w:val="single" w:color="000000" w:sz="4" w:space="0"/>
            </w:tcBorders>
          </w:tcPr>
          <w:p w14:paraId="49D9B420">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3FE009D7">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04E5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6DE1E7C2">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0E84F3F1">
            <w:pPr>
              <w:spacing w:before="100" w:beforeAutospacing="1" w:after="100" w:afterAutospacing="1"/>
              <w:contextualSpacing/>
              <w:rPr>
                <w:sz w:val="20"/>
                <w:szCs w:val="20"/>
                <w:lang w:val="kk-KZ"/>
              </w:rPr>
            </w:pPr>
            <w:r>
              <w:rPr>
                <w:sz w:val="20"/>
                <w:szCs w:val="20"/>
                <w:lang w:val="kk-KZ"/>
              </w:rPr>
              <w:t xml:space="preserve">СС8. </w:t>
            </w:r>
            <w:r>
              <w:rPr>
                <w:rFonts w:ascii="Times New Roman" w:hAnsi="Times New Roman"/>
                <w:sz w:val="20"/>
                <w:szCs w:val="20"/>
                <w:lang w:val="kk-KZ"/>
              </w:rPr>
              <w:t>Түсінудің психикалық процесінің мәні. Ақпаратты түсіну процесінің жетістігіне әсер ететін себептер</w:t>
            </w:r>
          </w:p>
        </w:tc>
        <w:tc>
          <w:tcPr>
            <w:tcW w:w="1194" w:type="dxa"/>
            <w:gridSpan w:val="2"/>
            <w:tcBorders>
              <w:top w:val="single" w:color="000000" w:sz="4" w:space="0"/>
              <w:left w:val="single" w:color="000000" w:sz="4" w:space="0"/>
              <w:bottom w:val="single" w:color="000000" w:sz="4" w:space="0"/>
              <w:right w:val="single" w:color="000000" w:sz="4" w:space="0"/>
            </w:tcBorders>
          </w:tcPr>
          <w:p w14:paraId="1D8F1EC6">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169C4A94">
            <w:pPr>
              <w:tabs>
                <w:tab w:val="left" w:pos="1276"/>
              </w:tabs>
              <w:spacing w:before="100" w:beforeAutospacing="1" w:after="100" w:afterAutospacing="1"/>
              <w:contextualSpacing/>
              <w:jc w:val="center"/>
              <w:rPr>
                <w:bCs/>
                <w:sz w:val="20"/>
                <w:szCs w:val="20"/>
              </w:rPr>
            </w:pPr>
            <w:r>
              <w:rPr>
                <w:bCs/>
                <w:sz w:val="20"/>
                <w:szCs w:val="20"/>
              </w:rPr>
              <w:t>7</w:t>
            </w:r>
          </w:p>
        </w:tc>
      </w:tr>
      <w:tr w14:paraId="6360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F575DFB">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55BD749F">
            <w:pPr>
              <w:spacing w:before="100" w:beforeAutospacing="1" w:after="100" w:afterAutospacing="1"/>
              <w:contextualSpacing/>
              <w:rPr>
                <w:rFonts w:hint="default"/>
                <w:sz w:val="20"/>
                <w:szCs w:val="20"/>
                <w:lang w:val="kk-KZ" w:eastAsia="ru-RU"/>
              </w:rPr>
            </w:pPr>
            <w:r>
              <w:rPr>
                <w:b/>
                <w:sz w:val="20"/>
                <w:szCs w:val="20"/>
                <w:lang w:val="kk-KZ" w:eastAsia="ru-RU"/>
              </w:rPr>
              <w:t>Аралық</w:t>
            </w:r>
            <w:r>
              <w:rPr>
                <w:rFonts w:hint="default"/>
                <w:b/>
                <w:sz w:val="20"/>
                <w:szCs w:val="20"/>
                <w:lang w:val="kk-KZ" w:eastAsia="ru-RU"/>
              </w:rPr>
              <w:t xml:space="preserve"> бақылау-1</w:t>
            </w:r>
          </w:p>
        </w:tc>
        <w:tc>
          <w:tcPr>
            <w:tcW w:w="1194" w:type="dxa"/>
            <w:gridSpan w:val="2"/>
            <w:tcBorders>
              <w:top w:val="single" w:color="000000" w:sz="4" w:space="0"/>
              <w:left w:val="single" w:color="000000" w:sz="4" w:space="0"/>
              <w:bottom w:val="single" w:color="000000" w:sz="4" w:space="0"/>
              <w:right w:val="single" w:color="000000" w:sz="4" w:space="0"/>
            </w:tcBorders>
          </w:tcPr>
          <w:p w14:paraId="602FDD23">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27437EB4">
            <w:pPr>
              <w:tabs>
                <w:tab w:val="left" w:pos="1276"/>
              </w:tabs>
              <w:spacing w:before="100" w:beforeAutospacing="1" w:after="100" w:afterAutospacing="1"/>
              <w:contextualSpacing/>
              <w:jc w:val="center"/>
              <w:rPr>
                <w:rFonts w:hint="default"/>
                <w:bCs/>
                <w:sz w:val="20"/>
                <w:szCs w:val="20"/>
                <w:lang w:val="kk-KZ"/>
              </w:rPr>
            </w:pPr>
            <w:r>
              <w:rPr>
                <w:rFonts w:hint="default"/>
                <w:b/>
                <w:bCs w:val="0"/>
                <w:sz w:val="20"/>
                <w:szCs w:val="20"/>
                <w:lang w:val="kk-KZ"/>
              </w:rPr>
              <w:t>100</w:t>
            </w:r>
          </w:p>
        </w:tc>
      </w:tr>
      <w:tr w14:paraId="1DF8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8B2E2D6">
            <w:pPr>
              <w:spacing w:before="100" w:beforeAutospacing="1" w:after="100" w:afterAutospacing="1"/>
              <w:contextualSpacing/>
              <w:jc w:val="center"/>
              <w:rPr>
                <w:sz w:val="20"/>
                <w:szCs w:val="20"/>
                <w:lang w:val="kk-KZ"/>
              </w:rPr>
            </w:pPr>
            <w:r>
              <w:rPr>
                <w:sz w:val="20"/>
                <w:szCs w:val="20"/>
                <w:lang w:val="kk-KZ"/>
              </w:rPr>
              <w:t xml:space="preserve">9. </w:t>
            </w:r>
          </w:p>
        </w:tc>
        <w:tc>
          <w:tcPr>
            <w:tcW w:w="6389" w:type="dxa"/>
            <w:gridSpan w:val="4"/>
            <w:tcBorders>
              <w:top w:val="single" w:color="000000" w:sz="4" w:space="0"/>
              <w:left w:val="single" w:color="000000" w:sz="4" w:space="0"/>
              <w:bottom w:val="single" w:color="000000" w:sz="4" w:space="0"/>
              <w:right w:val="single" w:color="000000" w:sz="4" w:space="0"/>
            </w:tcBorders>
          </w:tcPr>
          <w:p w14:paraId="51B4F240">
            <w:pPr>
              <w:spacing w:line="256" w:lineRule="auto"/>
              <w:rPr>
                <w:color w:val="000000"/>
                <w:sz w:val="20"/>
                <w:szCs w:val="20"/>
                <w:lang w:val="kk-KZ"/>
              </w:rPr>
            </w:pPr>
            <w:r>
              <w:rPr>
                <w:sz w:val="20"/>
                <w:szCs w:val="20"/>
                <w:lang w:val="uk-UA" w:eastAsia="ar-SA"/>
              </w:rPr>
              <w:t>Д9.</w:t>
            </w:r>
            <w:r>
              <w:rPr>
                <w:sz w:val="20"/>
                <w:szCs w:val="20"/>
                <w:lang w:val="kk-KZ"/>
              </w:rPr>
              <w:t xml:space="preserve"> </w:t>
            </w:r>
            <w:r>
              <w:rPr>
                <w:rFonts w:ascii="Times New Roman" w:hAnsi="Times New Roman"/>
                <w:b w:val="0"/>
                <w:bCs/>
                <w:sz w:val="20"/>
                <w:szCs w:val="20"/>
                <w:lang w:val="kk-KZ"/>
              </w:rPr>
              <w:t xml:space="preserve">Қазіргі заманғы бұқаралық коммуникацияда жадыны пайдалану. </w:t>
            </w:r>
          </w:p>
        </w:tc>
        <w:tc>
          <w:tcPr>
            <w:tcW w:w="1194" w:type="dxa"/>
            <w:gridSpan w:val="2"/>
            <w:tcBorders>
              <w:top w:val="single" w:color="000000" w:sz="4" w:space="0"/>
              <w:left w:val="single" w:color="000000" w:sz="4" w:space="0"/>
              <w:bottom w:val="single" w:color="000000" w:sz="4" w:space="0"/>
              <w:right w:val="single" w:color="000000" w:sz="4" w:space="0"/>
            </w:tcBorders>
          </w:tcPr>
          <w:p w14:paraId="25BE582B">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12493813">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7BC6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163C324">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1B421E16">
            <w:pPr>
              <w:spacing w:before="100" w:beforeAutospacing="1" w:after="100" w:afterAutospacing="1"/>
              <w:contextualSpacing/>
              <w:rPr>
                <w:sz w:val="20"/>
                <w:szCs w:val="20"/>
                <w:lang w:val="kk-KZ"/>
              </w:rPr>
            </w:pPr>
            <w:r>
              <w:rPr>
                <w:sz w:val="20"/>
                <w:szCs w:val="20"/>
                <w:lang w:val="kk-KZ"/>
              </w:rPr>
              <w:t xml:space="preserve">СС9. </w:t>
            </w:r>
            <w:r>
              <w:rPr>
                <w:rFonts w:ascii="Times New Roman" w:hAnsi="Times New Roman"/>
                <w:sz w:val="20"/>
                <w:szCs w:val="20"/>
                <w:lang w:val="kk-KZ"/>
              </w:rPr>
              <w:t>Есте сақтау қоғамның психикалық функциясы ретінде. Тыңдаушылардың хабарламаларды есте сақтау ерекшеліктері.</w:t>
            </w:r>
          </w:p>
        </w:tc>
        <w:tc>
          <w:tcPr>
            <w:tcW w:w="1194" w:type="dxa"/>
            <w:gridSpan w:val="2"/>
            <w:tcBorders>
              <w:top w:val="single" w:color="000000" w:sz="4" w:space="0"/>
              <w:left w:val="single" w:color="000000" w:sz="4" w:space="0"/>
              <w:bottom w:val="single" w:color="000000" w:sz="4" w:space="0"/>
              <w:right w:val="single" w:color="000000" w:sz="4" w:space="0"/>
            </w:tcBorders>
          </w:tcPr>
          <w:p w14:paraId="5288FBF2">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6C365777">
            <w:pPr>
              <w:tabs>
                <w:tab w:val="left" w:pos="1276"/>
              </w:tabs>
              <w:spacing w:before="100" w:beforeAutospacing="1" w:after="100" w:afterAutospacing="1"/>
              <w:contextualSpacing/>
              <w:jc w:val="center"/>
              <w:rPr>
                <w:bCs/>
                <w:sz w:val="20"/>
                <w:szCs w:val="20"/>
                <w:lang w:val="kk-KZ"/>
              </w:rPr>
            </w:pPr>
            <w:r>
              <w:rPr>
                <w:bCs/>
                <w:sz w:val="20"/>
                <w:szCs w:val="20"/>
                <w:lang w:val="kk-KZ"/>
              </w:rPr>
              <w:t>7</w:t>
            </w:r>
          </w:p>
        </w:tc>
      </w:tr>
      <w:tr w14:paraId="5246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57573DA">
            <w:pPr>
              <w:spacing w:before="100" w:beforeAutospacing="1" w:after="100" w:afterAutospacing="1"/>
              <w:contextualSpacing/>
              <w:jc w:val="center"/>
              <w:rPr>
                <w:sz w:val="20"/>
                <w:szCs w:val="20"/>
                <w:lang w:val="kk-KZ"/>
              </w:rPr>
            </w:pPr>
            <w:r>
              <w:rPr>
                <w:sz w:val="20"/>
                <w:szCs w:val="20"/>
                <w:lang w:val="kk-KZ"/>
              </w:rPr>
              <w:t>10.</w:t>
            </w:r>
          </w:p>
        </w:tc>
        <w:tc>
          <w:tcPr>
            <w:tcW w:w="6389" w:type="dxa"/>
            <w:gridSpan w:val="4"/>
            <w:tcBorders>
              <w:top w:val="single" w:color="000000" w:sz="4" w:space="0"/>
              <w:left w:val="single" w:color="000000" w:sz="4" w:space="0"/>
              <w:bottom w:val="single" w:color="000000" w:sz="4" w:space="0"/>
              <w:right w:val="single" w:color="000000" w:sz="4" w:space="0"/>
            </w:tcBorders>
          </w:tcPr>
          <w:p w14:paraId="05EA3051">
            <w:pPr>
              <w:spacing w:line="256" w:lineRule="auto"/>
              <w:rPr>
                <w:color w:val="000000"/>
                <w:sz w:val="20"/>
                <w:szCs w:val="20"/>
                <w:lang w:val="kk-KZ"/>
              </w:rPr>
            </w:pPr>
            <w:r>
              <w:rPr>
                <w:sz w:val="20"/>
                <w:szCs w:val="20"/>
                <w:lang w:val="kk-KZ" w:eastAsia="ar-SA"/>
              </w:rPr>
              <w:t xml:space="preserve">Д10. </w:t>
            </w:r>
            <w:r>
              <w:rPr>
                <w:rFonts w:ascii="Times New Roman" w:hAnsi="Times New Roman"/>
                <w:b w:val="0"/>
                <w:bCs/>
                <w:sz w:val="20"/>
                <w:szCs w:val="20"/>
                <w:lang w:val="kk-KZ"/>
              </w:rPr>
              <w:t>Бұқаралық коммуникацияда манипуляцияларды қолдану.</w:t>
            </w:r>
            <w:r>
              <w:rPr>
                <w:rFonts w:ascii="Times New Roman" w:hAnsi="Times New Roman"/>
                <w:sz w:val="20"/>
                <w:szCs w:val="20"/>
                <w:lang w:val="kk-KZ"/>
              </w:rPr>
              <w:t xml:space="preserve"> </w:t>
            </w:r>
          </w:p>
        </w:tc>
        <w:tc>
          <w:tcPr>
            <w:tcW w:w="1194" w:type="dxa"/>
            <w:gridSpan w:val="2"/>
            <w:tcBorders>
              <w:top w:val="single" w:color="000000" w:sz="4" w:space="0"/>
              <w:left w:val="single" w:color="000000" w:sz="4" w:space="0"/>
              <w:bottom w:val="single" w:color="000000" w:sz="4" w:space="0"/>
              <w:right w:val="single" w:color="000000" w:sz="4" w:space="0"/>
            </w:tcBorders>
          </w:tcPr>
          <w:p w14:paraId="044C36CC">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7ADED964">
            <w:pPr>
              <w:tabs>
                <w:tab w:val="left" w:pos="1276"/>
              </w:tabs>
              <w:spacing w:before="100" w:beforeAutospacing="1" w:after="100" w:afterAutospacing="1"/>
              <w:contextualSpacing/>
              <w:jc w:val="center"/>
              <w:rPr>
                <w:rFonts w:hint="default"/>
                <w:b/>
                <w:sz w:val="20"/>
                <w:szCs w:val="20"/>
                <w:lang w:val="kk-KZ"/>
              </w:rPr>
            </w:pPr>
            <w:r>
              <w:rPr>
                <w:rFonts w:hint="default"/>
                <w:b/>
                <w:sz w:val="20"/>
                <w:szCs w:val="20"/>
                <w:lang w:val="kk-KZ"/>
              </w:rPr>
              <w:t>3</w:t>
            </w:r>
          </w:p>
        </w:tc>
      </w:tr>
      <w:tr w14:paraId="371D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25CBAAC">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3A7201B2">
            <w:pPr>
              <w:spacing w:line="256" w:lineRule="auto"/>
              <w:rPr>
                <w:color w:val="000000"/>
                <w:sz w:val="20"/>
                <w:szCs w:val="20"/>
                <w:lang w:val="kk-KZ"/>
              </w:rPr>
            </w:pPr>
            <w:r>
              <w:rPr>
                <w:sz w:val="20"/>
                <w:szCs w:val="20"/>
                <w:lang w:val="kk-KZ"/>
              </w:rPr>
              <w:t xml:space="preserve">СС10. </w:t>
            </w:r>
            <w:r>
              <w:rPr>
                <w:rFonts w:ascii="Times New Roman" w:hAnsi="Times New Roman"/>
                <w:sz w:val="20"/>
                <w:szCs w:val="20"/>
                <w:lang w:val="kk-KZ"/>
              </w:rPr>
              <w:t>Бұқаралық коммуникацияда манипуляцияны қолдану алғышарттары. Манипуляцияның әлеуметтік функциялары. Алдау саясатының заңдылықтары. Манипуляцияның психологиялық негізі.</w:t>
            </w:r>
          </w:p>
        </w:tc>
        <w:tc>
          <w:tcPr>
            <w:tcW w:w="1194" w:type="dxa"/>
            <w:gridSpan w:val="2"/>
            <w:tcBorders>
              <w:top w:val="single" w:color="000000" w:sz="4" w:space="0"/>
              <w:left w:val="single" w:color="000000" w:sz="4" w:space="0"/>
              <w:bottom w:val="single" w:color="000000" w:sz="4" w:space="0"/>
              <w:right w:val="single" w:color="000000" w:sz="4" w:space="0"/>
            </w:tcBorders>
          </w:tcPr>
          <w:p w14:paraId="42B7DFC2">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230FFB02">
            <w:pPr>
              <w:tabs>
                <w:tab w:val="left" w:pos="1276"/>
              </w:tabs>
              <w:spacing w:before="100" w:beforeAutospacing="1" w:after="100" w:afterAutospacing="1"/>
              <w:contextualSpacing/>
              <w:jc w:val="center"/>
              <w:rPr>
                <w:b/>
                <w:sz w:val="20"/>
                <w:szCs w:val="20"/>
              </w:rPr>
            </w:pPr>
            <w:r>
              <w:rPr>
                <w:bCs/>
                <w:sz w:val="20"/>
                <w:szCs w:val="20"/>
              </w:rPr>
              <w:t>7</w:t>
            </w:r>
          </w:p>
        </w:tc>
      </w:tr>
      <w:tr w14:paraId="6C8D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65DC769">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06B80FD1">
            <w:pPr>
              <w:spacing w:before="100" w:beforeAutospacing="1" w:after="100" w:afterAutospacing="1"/>
              <w:contextualSpacing/>
              <w:rPr>
                <w:color w:val="201F1E"/>
                <w:sz w:val="20"/>
                <w:szCs w:val="20"/>
                <w:lang w:val="kk-KZ" w:eastAsia="ru-RU"/>
              </w:rPr>
            </w:pPr>
          </w:p>
        </w:tc>
        <w:tc>
          <w:tcPr>
            <w:tcW w:w="1194" w:type="dxa"/>
            <w:gridSpan w:val="2"/>
            <w:tcBorders>
              <w:top w:val="single" w:color="000000" w:sz="4" w:space="0"/>
              <w:left w:val="single" w:color="000000" w:sz="4" w:space="0"/>
              <w:bottom w:val="single" w:color="000000" w:sz="4" w:space="0"/>
              <w:right w:val="single" w:color="000000" w:sz="4" w:space="0"/>
            </w:tcBorders>
          </w:tcPr>
          <w:p w14:paraId="5E438463">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5F3AC465">
            <w:pPr>
              <w:tabs>
                <w:tab w:val="left" w:pos="1276"/>
              </w:tabs>
              <w:spacing w:before="100" w:beforeAutospacing="1" w:after="100" w:afterAutospacing="1"/>
              <w:contextualSpacing/>
              <w:jc w:val="center"/>
              <w:rPr>
                <w:bCs/>
                <w:sz w:val="20"/>
                <w:szCs w:val="20"/>
              </w:rPr>
            </w:pPr>
          </w:p>
        </w:tc>
      </w:tr>
      <w:tr w14:paraId="3325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4262E0F">
            <w:pPr>
              <w:spacing w:before="100" w:beforeAutospacing="1" w:after="100" w:afterAutospacing="1"/>
              <w:contextualSpacing/>
              <w:jc w:val="center"/>
              <w:rPr>
                <w:sz w:val="20"/>
                <w:szCs w:val="20"/>
                <w:lang w:val="kk-KZ"/>
              </w:rPr>
            </w:pPr>
            <w:r>
              <w:rPr>
                <w:sz w:val="20"/>
                <w:szCs w:val="20"/>
                <w:lang w:val="kk-KZ"/>
              </w:rPr>
              <w:t xml:space="preserve">11. </w:t>
            </w:r>
          </w:p>
        </w:tc>
        <w:tc>
          <w:tcPr>
            <w:tcW w:w="6389" w:type="dxa"/>
            <w:gridSpan w:val="4"/>
            <w:tcBorders>
              <w:top w:val="single" w:color="000000" w:sz="4" w:space="0"/>
              <w:left w:val="single" w:color="000000" w:sz="4" w:space="0"/>
              <w:bottom w:val="single" w:color="000000" w:sz="4" w:space="0"/>
              <w:right w:val="single" w:color="000000" w:sz="4" w:space="0"/>
            </w:tcBorders>
          </w:tcPr>
          <w:p w14:paraId="03ECEAA1">
            <w:pPr>
              <w:spacing w:line="256" w:lineRule="auto"/>
              <w:rPr>
                <w:color w:val="000000"/>
                <w:sz w:val="20"/>
                <w:szCs w:val="20"/>
                <w:lang w:val="kk-KZ"/>
              </w:rPr>
            </w:pPr>
            <w:r>
              <w:rPr>
                <w:sz w:val="20"/>
                <w:szCs w:val="20"/>
                <w:lang w:val="kk-KZ" w:eastAsia="ar-SA"/>
              </w:rPr>
              <w:t xml:space="preserve">Д11 . </w:t>
            </w:r>
            <w:r>
              <w:rPr>
                <w:rFonts w:ascii="Times New Roman" w:hAnsi="Times New Roman"/>
                <w:sz w:val="20"/>
                <w:szCs w:val="20"/>
                <w:lang w:val="kk-KZ"/>
              </w:rPr>
              <w:t>Келісу (көндіру) шет елдердегі бұқаралық коммуникация әдісі ретінде. Көнігу процесінің мәні. Қызықты коммуникациядағы қауесеттердің рөлі . Ұсынысты бұқаралық коммуникацияда қолдану тарихы . Ұсыныс техникасын қолданудың теориялық аспектілері.</w:t>
            </w:r>
          </w:p>
        </w:tc>
        <w:tc>
          <w:tcPr>
            <w:tcW w:w="1201" w:type="dxa"/>
            <w:gridSpan w:val="3"/>
            <w:tcBorders>
              <w:top w:val="single" w:color="000000" w:sz="4" w:space="0"/>
              <w:left w:val="single" w:color="000000" w:sz="4" w:space="0"/>
              <w:bottom w:val="single" w:color="000000" w:sz="4" w:space="0"/>
              <w:right w:val="single" w:color="000000" w:sz="4" w:space="0"/>
            </w:tcBorders>
          </w:tcPr>
          <w:p w14:paraId="32F1E4BA">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04E07CEE">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765E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3C5E195F">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01001A0C">
            <w:pPr>
              <w:spacing w:before="100" w:beforeAutospacing="1" w:after="100" w:afterAutospacing="1"/>
              <w:contextualSpacing/>
              <w:rPr>
                <w:sz w:val="20"/>
                <w:szCs w:val="20"/>
                <w:lang w:val="kk-KZ"/>
              </w:rPr>
            </w:pPr>
            <w:r>
              <w:rPr>
                <w:sz w:val="20"/>
                <w:szCs w:val="20"/>
                <w:lang w:val="kk-KZ"/>
              </w:rPr>
              <w:t xml:space="preserve">СС11. </w:t>
            </w:r>
            <w:r>
              <w:rPr>
                <w:rFonts w:ascii="Times New Roman" w:hAnsi="Times New Roman" w:eastAsia="Times New Roman"/>
                <w:bCs/>
                <w:sz w:val="20"/>
                <w:szCs w:val="20"/>
                <w:lang w:eastAsia="ru-RU"/>
              </w:rPr>
              <w:t>Ұсыныс техникасын бұқаралық коммуникацияда практикалық қолдану. Г.Блуммердің жіктелуі. Ұсыныс техникасын қолдана отырып, аудиториямен ауызша жұмыс.</w:t>
            </w:r>
          </w:p>
        </w:tc>
        <w:tc>
          <w:tcPr>
            <w:tcW w:w="1201" w:type="dxa"/>
            <w:gridSpan w:val="3"/>
            <w:tcBorders>
              <w:top w:val="single" w:color="000000" w:sz="4" w:space="0"/>
              <w:left w:val="single" w:color="000000" w:sz="4" w:space="0"/>
              <w:bottom w:val="single" w:color="000000" w:sz="4" w:space="0"/>
              <w:right w:val="single" w:color="000000" w:sz="4" w:space="0"/>
            </w:tcBorders>
          </w:tcPr>
          <w:p w14:paraId="7BF3EB3D">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57947BCB">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7</w:t>
            </w:r>
          </w:p>
        </w:tc>
      </w:tr>
      <w:tr w14:paraId="444D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11C13F06">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3D9B8340">
            <w:pPr>
              <w:spacing w:before="100" w:beforeAutospacing="1" w:after="100" w:afterAutospacing="1"/>
              <w:contextualSpacing/>
              <w:rPr>
                <w:sz w:val="20"/>
                <w:szCs w:val="20"/>
                <w:lang w:val="kk-KZ" w:eastAsia="ru-RU"/>
              </w:rPr>
            </w:pPr>
            <w:r>
              <w:rPr>
                <w:b/>
                <w:sz w:val="20"/>
                <w:szCs w:val="20"/>
                <w:lang w:val="kk-KZ"/>
              </w:rPr>
              <w:t>БӨЖ</w:t>
            </w:r>
            <w:r>
              <w:rPr>
                <w:rFonts w:hint="default"/>
                <w:b/>
                <w:sz w:val="20"/>
                <w:szCs w:val="20"/>
                <w:lang w:val="kk-KZ"/>
              </w:rPr>
              <w:t>/БМӨЖ.</w:t>
            </w:r>
            <w:r>
              <w:rPr>
                <w:b/>
                <w:sz w:val="20"/>
                <w:szCs w:val="20"/>
                <w:lang w:val="kk-KZ" w:eastAsia="ru-RU"/>
              </w:rPr>
              <w:t xml:space="preserve"> </w:t>
            </w:r>
            <w:r>
              <w:rPr>
                <w:sz w:val="20"/>
                <w:szCs w:val="20"/>
                <w:lang w:val="kk-KZ" w:eastAsia="ru-RU"/>
              </w:rPr>
              <w:t xml:space="preserve"> енгізу бойынша кеңес беру. </w:t>
            </w:r>
          </w:p>
        </w:tc>
        <w:tc>
          <w:tcPr>
            <w:tcW w:w="1201" w:type="dxa"/>
            <w:gridSpan w:val="3"/>
            <w:tcBorders>
              <w:top w:val="single" w:color="000000" w:sz="4" w:space="0"/>
              <w:left w:val="single" w:color="000000" w:sz="4" w:space="0"/>
              <w:bottom w:val="single" w:color="000000" w:sz="4" w:space="0"/>
              <w:right w:val="single" w:color="000000" w:sz="4" w:space="0"/>
            </w:tcBorders>
          </w:tcPr>
          <w:p w14:paraId="1206FF53">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17DDB29">
            <w:pPr>
              <w:tabs>
                <w:tab w:val="left" w:pos="1276"/>
              </w:tabs>
              <w:spacing w:before="100" w:beforeAutospacing="1" w:after="100" w:afterAutospacing="1"/>
              <w:contextualSpacing/>
              <w:jc w:val="center"/>
              <w:rPr>
                <w:rFonts w:hint="default"/>
                <w:b/>
                <w:sz w:val="20"/>
                <w:szCs w:val="20"/>
                <w:lang w:val="kk-KZ"/>
              </w:rPr>
            </w:pPr>
            <w:r>
              <w:rPr>
                <w:rFonts w:hint="default"/>
                <w:b w:val="0"/>
                <w:bCs/>
                <w:sz w:val="20"/>
                <w:szCs w:val="20"/>
                <w:lang w:val="kk-KZ"/>
              </w:rPr>
              <w:t>30</w:t>
            </w:r>
          </w:p>
        </w:tc>
      </w:tr>
      <w:tr w14:paraId="48E5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6BB6B453">
            <w:pPr>
              <w:spacing w:before="100" w:beforeAutospacing="1" w:after="100" w:afterAutospacing="1"/>
              <w:contextualSpacing/>
              <w:jc w:val="center"/>
              <w:rPr>
                <w:sz w:val="20"/>
                <w:szCs w:val="20"/>
                <w:lang w:val="kk-KZ"/>
              </w:rPr>
            </w:pPr>
            <w:r>
              <w:rPr>
                <w:sz w:val="20"/>
                <w:szCs w:val="20"/>
                <w:lang w:val="kk-KZ"/>
              </w:rPr>
              <w:t xml:space="preserve">12. </w:t>
            </w:r>
          </w:p>
        </w:tc>
        <w:tc>
          <w:tcPr>
            <w:tcW w:w="6389" w:type="dxa"/>
            <w:gridSpan w:val="4"/>
            <w:tcBorders>
              <w:top w:val="single" w:color="000000" w:sz="4" w:space="0"/>
              <w:left w:val="single" w:color="000000" w:sz="4" w:space="0"/>
              <w:bottom w:val="single" w:color="000000" w:sz="4" w:space="0"/>
              <w:right w:val="single" w:color="000000" w:sz="4" w:space="0"/>
            </w:tcBorders>
          </w:tcPr>
          <w:p w14:paraId="5B30BC4D">
            <w:pPr>
              <w:spacing w:before="100" w:beforeAutospacing="1" w:after="100" w:afterAutospacing="1"/>
              <w:contextualSpacing/>
              <w:rPr>
                <w:sz w:val="20"/>
                <w:szCs w:val="20"/>
                <w:lang w:val="kk-KZ" w:eastAsia="ar-SA"/>
              </w:rPr>
            </w:pPr>
            <w:r>
              <w:rPr>
                <w:sz w:val="20"/>
                <w:szCs w:val="20"/>
                <w:lang w:val="kk-KZ" w:eastAsia="ar-SA"/>
              </w:rPr>
              <w:t xml:space="preserve">Д12. </w:t>
            </w:r>
            <w:r>
              <w:rPr>
                <w:rFonts w:ascii="Times New Roman" w:hAnsi="Times New Roman" w:eastAsia="Times New Roman"/>
                <w:bCs/>
                <w:sz w:val="20"/>
                <w:szCs w:val="20"/>
                <w:lang w:val="kk-KZ" w:eastAsia="ar-SA"/>
              </w:rPr>
              <w:t>Әр түрлі типтегі қоғамдардағы коммуникативті әсердің ерекшелігі.</w:t>
            </w:r>
          </w:p>
        </w:tc>
        <w:tc>
          <w:tcPr>
            <w:tcW w:w="1201" w:type="dxa"/>
            <w:gridSpan w:val="3"/>
            <w:tcBorders>
              <w:top w:val="single" w:color="000000" w:sz="4" w:space="0"/>
              <w:left w:val="single" w:color="000000" w:sz="4" w:space="0"/>
              <w:bottom w:val="single" w:color="000000" w:sz="4" w:space="0"/>
              <w:right w:val="single" w:color="000000" w:sz="4" w:space="0"/>
            </w:tcBorders>
          </w:tcPr>
          <w:p w14:paraId="77B4C264">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6C927029">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74A0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30729CC4">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37F4DEAD">
            <w:pPr>
              <w:spacing w:before="100" w:beforeAutospacing="1" w:after="100" w:afterAutospacing="1"/>
              <w:contextualSpacing/>
              <w:rPr>
                <w:sz w:val="20"/>
                <w:szCs w:val="20"/>
                <w:lang w:val="kk-KZ"/>
              </w:rPr>
            </w:pPr>
            <w:r>
              <w:rPr>
                <w:sz w:val="20"/>
                <w:szCs w:val="20"/>
                <w:lang w:val="kk-KZ"/>
              </w:rPr>
              <w:t xml:space="preserve">СС12. </w:t>
            </w:r>
            <w:r>
              <w:rPr>
                <w:rFonts w:ascii="Times New Roman" w:hAnsi="Times New Roman" w:eastAsia="Times New Roman"/>
                <w:bCs/>
                <w:sz w:val="20"/>
                <w:szCs w:val="20"/>
                <w:lang w:val="kk-KZ" w:eastAsia="ar-SA"/>
              </w:rPr>
              <w:t xml:space="preserve">Ұсыныс нысандары. Ұсыныс психикалық процесс ретінде. Аудиторияға ұсыныс. Символдық ғарыш мәдениеті туралы хабарлама. </w:t>
            </w:r>
          </w:p>
        </w:tc>
        <w:tc>
          <w:tcPr>
            <w:tcW w:w="1201" w:type="dxa"/>
            <w:gridSpan w:val="3"/>
            <w:tcBorders>
              <w:top w:val="single" w:color="000000" w:sz="4" w:space="0"/>
              <w:left w:val="single" w:color="000000" w:sz="4" w:space="0"/>
              <w:bottom w:val="single" w:color="000000" w:sz="4" w:space="0"/>
              <w:right w:val="single" w:color="000000" w:sz="4" w:space="0"/>
            </w:tcBorders>
          </w:tcPr>
          <w:p w14:paraId="480F53A9">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0F0958CF">
            <w:pPr>
              <w:tabs>
                <w:tab w:val="left" w:pos="1276"/>
              </w:tabs>
              <w:spacing w:before="100" w:beforeAutospacing="1" w:after="100" w:afterAutospacing="1"/>
              <w:contextualSpacing/>
              <w:jc w:val="center"/>
              <w:rPr>
                <w:bCs/>
                <w:sz w:val="20"/>
                <w:szCs w:val="20"/>
                <w:lang w:val="kk-KZ"/>
              </w:rPr>
            </w:pPr>
            <w:r>
              <w:rPr>
                <w:bCs/>
                <w:sz w:val="20"/>
                <w:szCs w:val="20"/>
                <w:lang w:val="kk-KZ"/>
              </w:rPr>
              <w:t>7</w:t>
            </w:r>
          </w:p>
        </w:tc>
      </w:tr>
      <w:tr w14:paraId="25E9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52E33750">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71CDDD4A">
            <w:pPr>
              <w:spacing w:before="100" w:beforeAutospacing="1" w:after="100" w:afterAutospacing="1"/>
              <w:contextualSpacing/>
              <w:rPr>
                <w:sz w:val="20"/>
                <w:szCs w:val="20"/>
                <w:lang w:val="kk-KZ" w:eastAsia="ru-RU"/>
              </w:rPr>
            </w:pPr>
          </w:p>
        </w:tc>
        <w:tc>
          <w:tcPr>
            <w:tcW w:w="1201" w:type="dxa"/>
            <w:gridSpan w:val="3"/>
            <w:tcBorders>
              <w:top w:val="single" w:color="000000" w:sz="4" w:space="0"/>
              <w:left w:val="single" w:color="000000" w:sz="4" w:space="0"/>
              <w:bottom w:val="single" w:color="000000" w:sz="4" w:space="0"/>
              <w:right w:val="single" w:color="000000" w:sz="4" w:space="0"/>
            </w:tcBorders>
          </w:tcPr>
          <w:p w14:paraId="01AF48F0">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C8DC5C7">
            <w:pPr>
              <w:tabs>
                <w:tab w:val="left" w:pos="1276"/>
              </w:tabs>
              <w:spacing w:before="100" w:beforeAutospacing="1" w:after="100" w:afterAutospacing="1"/>
              <w:contextualSpacing/>
              <w:jc w:val="center"/>
              <w:rPr>
                <w:b/>
                <w:sz w:val="20"/>
                <w:szCs w:val="20"/>
                <w:lang w:val="kk-KZ"/>
              </w:rPr>
            </w:pPr>
          </w:p>
        </w:tc>
      </w:tr>
      <w:tr w14:paraId="6A60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D3D6828">
            <w:pPr>
              <w:spacing w:before="100" w:beforeAutospacing="1" w:after="100" w:afterAutospacing="1"/>
              <w:contextualSpacing/>
              <w:rPr>
                <w:sz w:val="20"/>
                <w:szCs w:val="20"/>
                <w:lang w:val="kk-KZ"/>
              </w:rPr>
            </w:pPr>
            <w:r>
              <w:rPr>
                <w:sz w:val="20"/>
                <w:szCs w:val="20"/>
                <w:lang w:val="kk-KZ"/>
              </w:rPr>
              <w:t xml:space="preserve">       13.</w:t>
            </w:r>
          </w:p>
        </w:tc>
        <w:tc>
          <w:tcPr>
            <w:tcW w:w="6389" w:type="dxa"/>
            <w:gridSpan w:val="4"/>
            <w:tcBorders>
              <w:top w:val="single" w:color="000000" w:sz="4" w:space="0"/>
              <w:left w:val="single" w:color="000000" w:sz="4" w:space="0"/>
              <w:bottom w:val="single" w:color="000000" w:sz="4" w:space="0"/>
              <w:right w:val="single" w:color="000000" w:sz="4" w:space="0"/>
            </w:tcBorders>
          </w:tcPr>
          <w:p w14:paraId="37D1BE58">
            <w:pPr>
              <w:pStyle w:val="16"/>
              <w:spacing w:line="256" w:lineRule="auto"/>
              <w:rPr>
                <w:b w:val="0"/>
                <w:color w:val="000000"/>
                <w:sz w:val="20"/>
                <w:szCs w:val="20"/>
                <w:lang w:val="kk-KZ"/>
              </w:rPr>
            </w:pPr>
            <w:r>
              <w:rPr>
                <w:b w:val="0"/>
                <w:sz w:val="20"/>
                <w:szCs w:val="20"/>
                <w:lang w:val="kk-KZ" w:eastAsia="ar-SA"/>
              </w:rPr>
              <w:t xml:space="preserve">Д13.  </w:t>
            </w:r>
            <w:r>
              <w:rPr>
                <w:rFonts w:ascii="Times New Roman" w:hAnsi="Times New Roman"/>
                <w:b w:val="0"/>
                <w:bCs/>
                <w:sz w:val="20"/>
                <w:szCs w:val="20"/>
                <w:lang w:val="kk-KZ"/>
              </w:rPr>
              <w:t>Қазіргі заманғы бұқаралық ақпарат құралдарымен жұмыс істеудің шетелдік тәжірибесі. Саяси коммуникациядағы аудиториямен өзара әрекеттесу.</w:t>
            </w:r>
          </w:p>
        </w:tc>
        <w:tc>
          <w:tcPr>
            <w:tcW w:w="1201" w:type="dxa"/>
            <w:gridSpan w:val="3"/>
            <w:tcBorders>
              <w:top w:val="single" w:color="000000" w:sz="4" w:space="0"/>
              <w:left w:val="single" w:color="000000" w:sz="4" w:space="0"/>
              <w:bottom w:val="single" w:color="000000" w:sz="4" w:space="0"/>
              <w:right w:val="single" w:color="000000" w:sz="4" w:space="0"/>
            </w:tcBorders>
          </w:tcPr>
          <w:p w14:paraId="047FFA88">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CBAEE9A">
            <w:pPr>
              <w:tabs>
                <w:tab w:val="left" w:pos="1276"/>
              </w:tabs>
              <w:spacing w:before="100" w:beforeAutospacing="1" w:after="100" w:afterAutospacing="1"/>
              <w:contextualSpacing/>
              <w:jc w:val="center"/>
              <w:rPr>
                <w:rFonts w:hint="default"/>
                <w:b/>
                <w:sz w:val="20"/>
                <w:szCs w:val="20"/>
                <w:lang w:val="kk-KZ"/>
              </w:rPr>
            </w:pPr>
            <w:r>
              <w:rPr>
                <w:rFonts w:hint="default"/>
                <w:b/>
                <w:sz w:val="20"/>
                <w:szCs w:val="20"/>
                <w:lang w:val="kk-KZ"/>
              </w:rPr>
              <w:t>3</w:t>
            </w:r>
          </w:p>
        </w:tc>
      </w:tr>
      <w:tr w14:paraId="066E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BFB4910">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422E92E6">
            <w:pPr>
              <w:spacing w:before="100" w:beforeAutospacing="1" w:after="100" w:afterAutospacing="1"/>
              <w:contextualSpacing/>
              <w:rPr>
                <w:sz w:val="20"/>
                <w:szCs w:val="20"/>
                <w:lang w:val="kk-KZ"/>
              </w:rPr>
            </w:pPr>
            <w:r>
              <w:rPr>
                <w:sz w:val="20"/>
                <w:szCs w:val="20"/>
                <w:lang w:val="kk-KZ"/>
              </w:rPr>
              <w:t xml:space="preserve">СС13. </w:t>
            </w:r>
            <w:r>
              <w:rPr>
                <w:rFonts w:ascii="Times New Roman" w:hAnsi="Times New Roman"/>
                <w:sz w:val="20"/>
                <w:szCs w:val="20"/>
                <w:lang w:val="kk-KZ"/>
              </w:rPr>
              <w:t>Репортерлармен жұмыс істеу ережелері. Сіздің жарнамалық хабарламаңыздың тиімділігін арттыру жолдары.</w:t>
            </w:r>
            <w:r>
              <w:rPr>
                <w:color w:val="000000"/>
                <w:sz w:val="20"/>
                <w:szCs w:val="20"/>
                <w:lang w:val="kk-KZ"/>
              </w:rPr>
              <w:t>.</w:t>
            </w:r>
          </w:p>
        </w:tc>
        <w:tc>
          <w:tcPr>
            <w:tcW w:w="1201" w:type="dxa"/>
            <w:gridSpan w:val="3"/>
            <w:tcBorders>
              <w:top w:val="single" w:color="000000" w:sz="4" w:space="0"/>
              <w:left w:val="single" w:color="000000" w:sz="4" w:space="0"/>
              <w:bottom w:val="single" w:color="000000" w:sz="4" w:space="0"/>
              <w:right w:val="single" w:color="000000" w:sz="4" w:space="0"/>
            </w:tcBorders>
          </w:tcPr>
          <w:p w14:paraId="0FC66237">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48B29798">
            <w:pPr>
              <w:tabs>
                <w:tab w:val="left" w:pos="1276"/>
              </w:tabs>
              <w:spacing w:before="100" w:beforeAutospacing="1" w:after="100" w:afterAutospacing="1"/>
              <w:contextualSpacing/>
              <w:jc w:val="center"/>
              <w:rPr>
                <w:b/>
                <w:sz w:val="20"/>
                <w:szCs w:val="20"/>
                <w:lang w:val="kk-KZ"/>
              </w:rPr>
            </w:pPr>
            <w:r>
              <w:rPr>
                <w:bCs/>
                <w:sz w:val="20"/>
                <w:szCs w:val="20"/>
                <w:lang w:val="kk-KZ"/>
              </w:rPr>
              <w:t>7</w:t>
            </w:r>
          </w:p>
        </w:tc>
      </w:tr>
      <w:tr w14:paraId="697C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58D36F06">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42571DBC">
            <w:pPr>
              <w:spacing w:before="100" w:beforeAutospacing="1" w:after="100" w:afterAutospacing="1"/>
              <w:contextualSpacing/>
              <w:rPr>
                <w:sz w:val="20"/>
                <w:szCs w:val="20"/>
                <w:lang w:val="kk-KZ" w:eastAsia="ru-RU"/>
              </w:rPr>
            </w:pPr>
          </w:p>
        </w:tc>
        <w:tc>
          <w:tcPr>
            <w:tcW w:w="1201" w:type="dxa"/>
            <w:gridSpan w:val="3"/>
            <w:tcBorders>
              <w:top w:val="single" w:color="000000" w:sz="4" w:space="0"/>
              <w:left w:val="single" w:color="000000" w:sz="4" w:space="0"/>
              <w:bottom w:val="single" w:color="000000" w:sz="4" w:space="0"/>
              <w:right w:val="single" w:color="000000" w:sz="4" w:space="0"/>
            </w:tcBorders>
          </w:tcPr>
          <w:p w14:paraId="231C85FF">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184D532B">
            <w:pPr>
              <w:tabs>
                <w:tab w:val="left" w:pos="1276"/>
              </w:tabs>
              <w:spacing w:before="100" w:beforeAutospacing="1" w:after="100" w:afterAutospacing="1"/>
              <w:contextualSpacing/>
              <w:jc w:val="center"/>
              <w:rPr>
                <w:b/>
                <w:sz w:val="20"/>
                <w:szCs w:val="20"/>
                <w:lang w:val="kk-KZ"/>
              </w:rPr>
            </w:pPr>
          </w:p>
        </w:tc>
      </w:tr>
      <w:tr w14:paraId="727B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610A268B">
            <w:pPr>
              <w:spacing w:before="100" w:beforeAutospacing="1" w:after="100" w:afterAutospacing="1"/>
              <w:contextualSpacing/>
              <w:jc w:val="center"/>
              <w:rPr>
                <w:sz w:val="20"/>
                <w:szCs w:val="20"/>
                <w:lang w:val="kk-KZ"/>
              </w:rPr>
            </w:pPr>
            <w:r>
              <w:rPr>
                <w:sz w:val="20"/>
                <w:szCs w:val="20"/>
                <w:lang w:val="kk-KZ"/>
              </w:rPr>
              <w:t>14.</w:t>
            </w:r>
          </w:p>
        </w:tc>
        <w:tc>
          <w:tcPr>
            <w:tcW w:w="6389" w:type="dxa"/>
            <w:gridSpan w:val="4"/>
            <w:tcBorders>
              <w:top w:val="single" w:color="000000" w:sz="4" w:space="0"/>
              <w:left w:val="single" w:color="000000" w:sz="4" w:space="0"/>
              <w:bottom w:val="single" w:color="000000" w:sz="4" w:space="0"/>
              <w:right w:val="single" w:color="000000" w:sz="4" w:space="0"/>
            </w:tcBorders>
          </w:tcPr>
          <w:p w14:paraId="5D759C41">
            <w:pPr>
              <w:spacing w:before="100" w:beforeAutospacing="1" w:after="100" w:afterAutospacing="1"/>
              <w:contextualSpacing/>
              <w:rPr>
                <w:sz w:val="20"/>
                <w:szCs w:val="20"/>
                <w:lang w:val="kk-KZ" w:eastAsia="ar-SA"/>
              </w:rPr>
            </w:pPr>
            <w:r>
              <w:rPr>
                <w:sz w:val="20"/>
                <w:szCs w:val="20"/>
                <w:lang w:val="kk-KZ" w:eastAsia="ar-SA"/>
              </w:rPr>
              <w:t xml:space="preserve">Д14. </w:t>
            </w:r>
            <w:r>
              <w:rPr>
                <w:rFonts w:ascii="Times New Roman" w:hAnsi="Times New Roman"/>
                <w:sz w:val="20"/>
                <w:szCs w:val="20"/>
                <w:lang w:val="kk-KZ"/>
              </w:rPr>
              <w:t xml:space="preserve">Қажетті қоғамдық пікірді қалыптастыру. </w:t>
            </w:r>
          </w:p>
        </w:tc>
        <w:tc>
          <w:tcPr>
            <w:tcW w:w="1201" w:type="dxa"/>
            <w:gridSpan w:val="3"/>
            <w:tcBorders>
              <w:top w:val="single" w:color="000000" w:sz="4" w:space="0"/>
              <w:left w:val="single" w:color="000000" w:sz="4" w:space="0"/>
              <w:bottom w:val="single" w:color="000000" w:sz="4" w:space="0"/>
              <w:right w:val="single" w:color="000000" w:sz="4" w:space="0"/>
            </w:tcBorders>
          </w:tcPr>
          <w:p w14:paraId="03F849D3">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6734DFD1">
            <w:pPr>
              <w:tabs>
                <w:tab w:val="left" w:pos="1276"/>
              </w:tabs>
              <w:spacing w:before="100" w:beforeAutospacing="1" w:after="100" w:afterAutospacing="1"/>
              <w:contextualSpacing/>
              <w:jc w:val="center"/>
              <w:rPr>
                <w:rFonts w:hint="default"/>
                <w:b/>
                <w:sz w:val="20"/>
                <w:szCs w:val="20"/>
                <w:lang w:val="kk-KZ"/>
              </w:rPr>
            </w:pPr>
            <w:r>
              <w:rPr>
                <w:rFonts w:hint="default"/>
                <w:b/>
                <w:sz w:val="20"/>
                <w:szCs w:val="20"/>
                <w:lang w:val="kk-KZ"/>
              </w:rPr>
              <w:t>3</w:t>
            </w:r>
          </w:p>
        </w:tc>
      </w:tr>
      <w:tr w14:paraId="75E8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FABCE19">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7D0E8ED6">
            <w:pPr>
              <w:spacing w:before="100" w:beforeAutospacing="1" w:after="100" w:afterAutospacing="1"/>
              <w:contextualSpacing/>
              <w:rPr>
                <w:sz w:val="20"/>
                <w:szCs w:val="20"/>
                <w:lang w:val="kk-KZ"/>
              </w:rPr>
            </w:pPr>
            <w:r>
              <w:rPr>
                <w:sz w:val="20"/>
                <w:szCs w:val="20"/>
                <w:lang w:val="kk-KZ"/>
              </w:rPr>
              <w:t xml:space="preserve">СС14. </w:t>
            </w:r>
            <w:r>
              <w:rPr>
                <w:rFonts w:ascii="Times New Roman" w:hAnsi="Times New Roman" w:eastAsia="Times New Roman"/>
                <w:bCs/>
                <w:sz w:val="20"/>
                <w:szCs w:val="20"/>
                <w:lang w:val="kk-KZ" w:eastAsia="ru-RU"/>
              </w:rPr>
              <w:t>Елдер бойынша қоғамдық пікірді қалыптастыру ережелерін дайындаңыз</w:t>
            </w:r>
          </w:p>
        </w:tc>
        <w:tc>
          <w:tcPr>
            <w:tcW w:w="1201" w:type="dxa"/>
            <w:gridSpan w:val="3"/>
            <w:tcBorders>
              <w:top w:val="single" w:color="000000" w:sz="4" w:space="0"/>
              <w:left w:val="single" w:color="000000" w:sz="4" w:space="0"/>
              <w:bottom w:val="single" w:color="000000" w:sz="4" w:space="0"/>
              <w:right w:val="single" w:color="000000" w:sz="4" w:space="0"/>
            </w:tcBorders>
          </w:tcPr>
          <w:p w14:paraId="328AAE64">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0D50F58B">
            <w:pPr>
              <w:tabs>
                <w:tab w:val="left" w:pos="1276"/>
              </w:tabs>
              <w:spacing w:before="100" w:beforeAutospacing="1" w:after="100" w:afterAutospacing="1"/>
              <w:contextualSpacing/>
              <w:jc w:val="center"/>
              <w:rPr>
                <w:b/>
                <w:sz w:val="20"/>
                <w:szCs w:val="20"/>
                <w:lang w:val="kk-KZ"/>
              </w:rPr>
            </w:pPr>
            <w:r>
              <w:rPr>
                <w:bCs/>
                <w:sz w:val="20"/>
                <w:szCs w:val="20"/>
                <w:lang w:val="kk-KZ"/>
              </w:rPr>
              <w:t>7</w:t>
            </w:r>
          </w:p>
        </w:tc>
      </w:tr>
      <w:tr w14:paraId="280F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476EEA7">
            <w:pPr>
              <w:spacing w:before="100" w:beforeAutospacing="1" w:after="100" w:afterAutospacing="1"/>
              <w:contextualSpacing/>
              <w:jc w:val="center"/>
              <w:rPr>
                <w:sz w:val="20"/>
                <w:szCs w:val="20"/>
                <w:lang w:val="kk-KZ"/>
              </w:rPr>
            </w:pPr>
            <w:r>
              <w:rPr>
                <w:sz w:val="20"/>
                <w:szCs w:val="20"/>
                <w:lang w:val="kk-KZ"/>
              </w:rPr>
              <w:t xml:space="preserve">15. </w:t>
            </w:r>
          </w:p>
        </w:tc>
        <w:tc>
          <w:tcPr>
            <w:tcW w:w="6389" w:type="dxa"/>
            <w:gridSpan w:val="4"/>
            <w:tcBorders>
              <w:top w:val="single" w:color="000000" w:sz="4" w:space="0"/>
              <w:left w:val="single" w:color="000000" w:sz="4" w:space="0"/>
              <w:bottom w:val="single" w:color="000000" w:sz="4" w:space="0"/>
              <w:right w:val="single" w:color="000000" w:sz="4" w:space="0"/>
            </w:tcBorders>
          </w:tcPr>
          <w:p w14:paraId="3A6496A9">
            <w:pPr>
              <w:spacing w:after="0" w:line="240" w:lineRule="auto"/>
              <w:rPr>
                <w:rFonts w:ascii="Times New Roman" w:hAnsi="Times New Roman"/>
                <w:sz w:val="20"/>
                <w:szCs w:val="20"/>
              </w:rPr>
            </w:pPr>
            <w:r>
              <w:rPr>
                <w:sz w:val="20"/>
                <w:szCs w:val="20"/>
                <w:lang w:val="kk-KZ" w:eastAsia="ar-SA"/>
              </w:rPr>
              <w:t xml:space="preserve">Д15. </w:t>
            </w:r>
            <w:r>
              <w:rPr>
                <w:rFonts w:ascii="Times New Roman" w:hAnsi="Times New Roman"/>
                <w:sz w:val="20"/>
                <w:szCs w:val="20"/>
              </w:rPr>
              <w:t>Аудиторияға әсер етудің соңғы әдістері.</w:t>
            </w:r>
          </w:p>
          <w:p w14:paraId="029B04CD">
            <w:pPr>
              <w:tabs>
                <w:tab w:val="left" w:pos="1019"/>
              </w:tabs>
              <w:spacing w:before="100" w:beforeAutospacing="1" w:after="100" w:afterAutospacing="1"/>
              <w:contextualSpacing/>
              <w:rPr>
                <w:sz w:val="20"/>
                <w:szCs w:val="20"/>
                <w:highlight w:val="white"/>
                <w:lang w:val="kk-KZ" w:eastAsia="ar-SA"/>
              </w:rPr>
            </w:pPr>
          </w:p>
        </w:tc>
        <w:tc>
          <w:tcPr>
            <w:tcW w:w="1201" w:type="dxa"/>
            <w:gridSpan w:val="3"/>
            <w:tcBorders>
              <w:top w:val="single" w:color="000000" w:sz="4" w:space="0"/>
              <w:left w:val="single" w:color="000000" w:sz="4" w:space="0"/>
              <w:bottom w:val="single" w:color="000000" w:sz="4" w:space="0"/>
              <w:right w:val="single" w:color="000000" w:sz="4" w:space="0"/>
            </w:tcBorders>
          </w:tcPr>
          <w:p w14:paraId="6C89594F">
            <w:pPr>
              <w:spacing w:before="100" w:beforeAutospacing="1" w:after="100" w:afterAutospacing="1"/>
              <w:contextualSpacing/>
              <w:jc w:val="center"/>
              <w:rPr>
                <w:sz w:val="20"/>
                <w:szCs w:val="20"/>
                <w:lang w:val="kk-KZ"/>
              </w:rPr>
            </w:pPr>
            <w:bookmarkStart w:id="0" w:name="_GoBack"/>
            <w:bookmarkEnd w:id="0"/>
          </w:p>
        </w:tc>
        <w:tc>
          <w:tcPr>
            <w:tcW w:w="1129" w:type="dxa"/>
            <w:tcBorders>
              <w:top w:val="single" w:color="000000" w:sz="4" w:space="0"/>
              <w:left w:val="single" w:color="000000" w:sz="4" w:space="0"/>
              <w:bottom w:val="single" w:color="000000" w:sz="4" w:space="0"/>
              <w:right w:val="single" w:color="000000" w:sz="4" w:space="0"/>
            </w:tcBorders>
          </w:tcPr>
          <w:p w14:paraId="6C3428D4">
            <w:pPr>
              <w:tabs>
                <w:tab w:val="left" w:pos="1276"/>
              </w:tabs>
              <w:spacing w:before="100" w:beforeAutospacing="1" w:after="100" w:afterAutospacing="1"/>
              <w:contextualSpacing/>
              <w:jc w:val="center"/>
              <w:rPr>
                <w:rFonts w:hint="default"/>
                <w:b/>
                <w:sz w:val="20"/>
                <w:szCs w:val="20"/>
                <w:lang w:val="kk-KZ"/>
              </w:rPr>
            </w:pPr>
            <w:r>
              <w:rPr>
                <w:rFonts w:hint="default"/>
                <w:b/>
                <w:sz w:val="20"/>
                <w:szCs w:val="20"/>
                <w:lang w:val="kk-KZ"/>
              </w:rPr>
              <w:t>3</w:t>
            </w:r>
          </w:p>
        </w:tc>
      </w:tr>
      <w:tr w14:paraId="64B4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6A4C5A8B">
            <w:pPr>
              <w:spacing w:before="100" w:beforeAutospacing="1" w:after="100" w:afterAutospacing="1"/>
              <w:contextualSpacing/>
              <w:jc w:val="center"/>
              <w:rPr>
                <w:sz w:val="20"/>
                <w:szCs w:val="20"/>
                <w:lang w:val="kk-KZ"/>
              </w:rPr>
            </w:pPr>
          </w:p>
        </w:tc>
        <w:tc>
          <w:tcPr>
            <w:tcW w:w="6389" w:type="dxa"/>
            <w:gridSpan w:val="4"/>
            <w:tcBorders>
              <w:top w:val="single" w:color="000000" w:sz="4" w:space="0"/>
              <w:left w:val="single" w:color="000000" w:sz="4" w:space="0"/>
              <w:bottom w:val="single" w:color="000000" w:sz="4" w:space="0"/>
              <w:right w:val="single" w:color="000000" w:sz="4" w:space="0"/>
            </w:tcBorders>
          </w:tcPr>
          <w:p w14:paraId="0E3A6A74">
            <w:pPr>
              <w:spacing w:before="100" w:beforeAutospacing="1" w:after="100" w:afterAutospacing="1"/>
              <w:contextualSpacing/>
              <w:rPr>
                <w:sz w:val="20"/>
                <w:szCs w:val="20"/>
                <w:highlight w:val="white"/>
                <w:lang w:val="kk-KZ"/>
              </w:rPr>
            </w:pPr>
            <w:r>
              <w:rPr>
                <w:sz w:val="20"/>
                <w:szCs w:val="20"/>
                <w:lang w:val="kk-KZ"/>
              </w:rPr>
              <w:t xml:space="preserve">СС15. </w:t>
            </w:r>
            <w:r>
              <w:rPr>
                <w:rFonts w:ascii="Times New Roman" w:hAnsi="Times New Roman"/>
                <w:sz w:val="20"/>
                <w:szCs w:val="20"/>
              </w:rPr>
              <w:t>Бастапқы ақпарат көздері туралы. Жеңіл гипноз әдістері. Тұлғаның нейролингвистикалық бағдарламалануы.</w:t>
            </w:r>
          </w:p>
        </w:tc>
        <w:tc>
          <w:tcPr>
            <w:tcW w:w="1201" w:type="dxa"/>
            <w:gridSpan w:val="3"/>
            <w:tcBorders>
              <w:top w:val="single" w:color="000000" w:sz="4" w:space="0"/>
              <w:left w:val="single" w:color="000000" w:sz="4" w:space="0"/>
              <w:bottom w:val="single" w:color="000000" w:sz="4" w:space="0"/>
              <w:right w:val="single" w:color="000000" w:sz="4" w:space="0"/>
            </w:tcBorders>
          </w:tcPr>
          <w:p w14:paraId="7212A374">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501585A3">
            <w:pPr>
              <w:tabs>
                <w:tab w:val="left" w:pos="1276"/>
              </w:tabs>
              <w:spacing w:before="100" w:beforeAutospacing="1" w:after="100" w:afterAutospacing="1"/>
              <w:contextualSpacing/>
              <w:jc w:val="center"/>
              <w:rPr>
                <w:b/>
                <w:sz w:val="20"/>
                <w:szCs w:val="20"/>
                <w:lang w:val="kk-KZ"/>
              </w:rPr>
            </w:pPr>
            <w:r>
              <w:rPr>
                <w:bCs/>
                <w:sz w:val="20"/>
                <w:szCs w:val="20"/>
                <w:lang w:val="kk-KZ"/>
              </w:rPr>
              <w:t>7</w:t>
            </w:r>
          </w:p>
        </w:tc>
      </w:tr>
      <w:tr w14:paraId="5133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F5121B8">
            <w:pPr>
              <w:spacing w:before="100" w:beforeAutospacing="1" w:after="100" w:afterAutospacing="1"/>
              <w:contextualSpacing/>
              <w:jc w:val="center"/>
              <w:rPr>
                <w:b/>
                <w:sz w:val="20"/>
                <w:szCs w:val="20"/>
                <w:lang w:val="kk-KZ"/>
              </w:rPr>
            </w:pPr>
            <w:r>
              <w:rPr>
                <w:b/>
                <w:sz w:val="20"/>
                <w:szCs w:val="20"/>
                <w:lang w:val="kk-KZ"/>
              </w:rPr>
              <w:t>АБ2</w:t>
            </w:r>
          </w:p>
        </w:tc>
        <w:tc>
          <w:tcPr>
            <w:tcW w:w="6389" w:type="dxa"/>
            <w:gridSpan w:val="4"/>
            <w:tcBorders>
              <w:top w:val="single" w:color="000000" w:sz="4" w:space="0"/>
              <w:left w:val="single" w:color="000000" w:sz="4" w:space="0"/>
              <w:bottom w:val="single" w:color="000000" w:sz="4" w:space="0"/>
              <w:right w:val="single" w:color="000000" w:sz="4" w:space="0"/>
            </w:tcBorders>
          </w:tcPr>
          <w:p w14:paraId="668794FD">
            <w:pPr>
              <w:spacing w:before="100" w:beforeAutospacing="1" w:after="100" w:afterAutospacing="1"/>
              <w:contextualSpacing/>
              <w:rPr>
                <w:b/>
                <w:sz w:val="20"/>
                <w:szCs w:val="20"/>
                <w:lang w:val="kk-KZ"/>
              </w:rPr>
            </w:pPr>
          </w:p>
        </w:tc>
        <w:tc>
          <w:tcPr>
            <w:tcW w:w="1201" w:type="dxa"/>
            <w:gridSpan w:val="3"/>
            <w:tcBorders>
              <w:top w:val="single" w:color="000000" w:sz="4" w:space="0"/>
              <w:left w:val="single" w:color="000000" w:sz="4" w:space="0"/>
              <w:bottom w:val="single" w:color="000000" w:sz="4" w:space="0"/>
              <w:right w:val="single" w:color="000000" w:sz="4" w:space="0"/>
            </w:tcBorders>
          </w:tcPr>
          <w:p w14:paraId="7A6BA591">
            <w:pPr>
              <w:spacing w:before="100" w:beforeAutospacing="1" w:after="100" w:afterAutospacing="1"/>
              <w:contextualSpacing/>
              <w:jc w:val="center"/>
              <w:rPr>
                <w:b/>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0EBBAEF4">
            <w:pPr>
              <w:spacing w:before="100" w:beforeAutospacing="1" w:after="100" w:afterAutospacing="1"/>
              <w:contextualSpacing/>
              <w:jc w:val="center"/>
              <w:rPr>
                <w:b/>
                <w:sz w:val="20"/>
                <w:szCs w:val="20"/>
                <w:lang w:val="kk-KZ"/>
              </w:rPr>
            </w:pPr>
            <w:r>
              <w:rPr>
                <w:b/>
                <w:sz w:val="20"/>
                <w:szCs w:val="20"/>
                <w:lang w:val="kk-KZ"/>
              </w:rPr>
              <w:t>100</w:t>
            </w:r>
          </w:p>
        </w:tc>
      </w:tr>
      <w:tr w14:paraId="5FA2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7769" w:type="dxa"/>
            <w:gridSpan w:val="7"/>
            <w:tcBorders>
              <w:left w:val="single" w:color="000000" w:sz="4" w:space="0"/>
              <w:bottom w:val="single" w:color="000000" w:sz="4" w:space="0"/>
              <w:right w:val="single" w:color="000000" w:sz="4" w:space="0"/>
            </w:tcBorders>
            <w:vAlign w:val="center"/>
          </w:tcPr>
          <w:p w14:paraId="4039930D">
            <w:pPr>
              <w:spacing w:before="100" w:beforeAutospacing="1" w:after="100" w:afterAutospacing="1"/>
              <w:contextualSpacing/>
              <w:rPr>
                <w:b/>
                <w:sz w:val="20"/>
                <w:szCs w:val="20"/>
                <w:lang w:val="kk-KZ"/>
              </w:rPr>
            </w:pPr>
            <w:r>
              <w:rPr>
                <w:b/>
                <w:sz w:val="20"/>
                <w:szCs w:val="20"/>
                <w:lang w:val="kk-KZ"/>
              </w:rPr>
              <w:t>Қорытынды бақылау</w:t>
            </w:r>
          </w:p>
        </w:tc>
        <w:tc>
          <w:tcPr>
            <w:tcW w:w="1201" w:type="dxa"/>
            <w:gridSpan w:val="3"/>
            <w:tcBorders>
              <w:top w:val="single" w:color="000000" w:sz="4" w:space="0"/>
              <w:left w:val="single" w:color="000000" w:sz="4" w:space="0"/>
              <w:bottom w:val="single" w:color="000000" w:sz="4" w:space="0"/>
              <w:right w:val="single" w:color="000000" w:sz="4" w:space="0"/>
            </w:tcBorders>
          </w:tcPr>
          <w:p w14:paraId="7BCB374E">
            <w:pPr>
              <w:spacing w:before="100" w:beforeAutospacing="1" w:after="100" w:afterAutospacing="1"/>
              <w:contextualSpacing/>
              <w:jc w:val="center"/>
              <w:rPr>
                <w:b/>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E15A685">
            <w:pPr>
              <w:spacing w:before="100" w:beforeAutospacing="1" w:after="100" w:afterAutospacing="1"/>
              <w:contextualSpacing/>
              <w:jc w:val="center"/>
              <w:rPr>
                <w:b/>
                <w:sz w:val="20"/>
                <w:szCs w:val="20"/>
                <w:lang w:val="kk-KZ"/>
              </w:rPr>
            </w:pPr>
            <w:r>
              <w:rPr>
                <w:b/>
                <w:sz w:val="20"/>
                <w:szCs w:val="20"/>
                <w:lang w:val="kk-KZ"/>
              </w:rPr>
              <w:t>100</w:t>
            </w:r>
          </w:p>
        </w:tc>
      </w:tr>
    </w:tbl>
    <w:p w14:paraId="6605678D">
      <w:pPr>
        <w:spacing w:before="100" w:beforeAutospacing="1" w:after="100" w:afterAutospacing="1"/>
        <w:contextualSpacing/>
        <w:rPr>
          <w:sz w:val="20"/>
          <w:szCs w:val="20"/>
          <w:lang w:val="kk-KZ"/>
        </w:rPr>
      </w:pPr>
    </w:p>
    <w:p w14:paraId="786267B5">
      <w:pPr>
        <w:rPr>
          <w:b/>
          <w:lang w:val="kk-KZ"/>
        </w:rPr>
      </w:pPr>
      <w:r>
        <w:rPr>
          <w:b/>
          <w:lang w:val="kk-KZ"/>
        </w:rPr>
        <w:t xml:space="preserve">Декан         </w:t>
      </w:r>
      <w:r>
        <w:rPr>
          <w:b/>
          <w:lang w:val="kk-KZ"/>
        </w:rPr>
        <w:tab/>
      </w:r>
      <w:r>
        <w:rPr>
          <w:b/>
          <w:lang w:val="kk-KZ"/>
        </w:rPr>
        <w:tab/>
      </w:r>
      <w:r>
        <w:rPr>
          <w:b/>
          <w:lang w:val="kk-KZ"/>
        </w:rPr>
        <w:tab/>
      </w:r>
      <w:r>
        <w:rPr>
          <w:b/>
          <w:lang w:val="kk-KZ"/>
        </w:rPr>
        <w:tab/>
      </w:r>
      <w:r>
        <w:rPr>
          <w:b/>
          <w:lang w:val="kk-KZ"/>
        </w:rPr>
        <w:tab/>
      </w:r>
      <w:r>
        <w:rPr>
          <w:b/>
          <w:lang w:val="kk-KZ"/>
        </w:rPr>
        <w:t xml:space="preserve">                                       Қанат Әуесбай      </w:t>
      </w:r>
    </w:p>
    <w:p w14:paraId="723182A3">
      <w:pPr>
        <w:rPr>
          <w:b/>
          <w:lang w:val="kk-KZ"/>
        </w:rPr>
      </w:pPr>
      <w:r>
        <w:rPr>
          <w:b/>
          <w:lang w:val="kk-KZ"/>
        </w:rPr>
        <w:t xml:space="preserve">Әдістеме бюросының төрайымы </w:t>
      </w:r>
      <w:r>
        <w:rPr>
          <w:b/>
          <w:lang w:val="kk-KZ"/>
        </w:rPr>
        <w:tab/>
      </w:r>
      <w:r>
        <w:rPr>
          <w:b/>
          <w:lang w:val="kk-KZ"/>
        </w:rPr>
        <w:tab/>
      </w:r>
      <w:r>
        <w:rPr>
          <w:b/>
          <w:lang w:val="kk-KZ"/>
        </w:rPr>
        <w:t xml:space="preserve">                           М.О. Негізбаева</w:t>
      </w:r>
    </w:p>
    <w:p w14:paraId="706D9907">
      <w:pPr>
        <w:rPr>
          <w:b/>
          <w:lang w:val="kk-KZ"/>
        </w:rPr>
      </w:pPr>
      <w:r>
        <w:rPr>
          <w:b/>
          <w:lang w:val="kk-KZ"/>
        </w:rPr>
        <w:t>Кафедра меңгерушісі</w:t>
      </w:r>
      <w:r>
        <w:rPr>
          <w:b/>
          <w:lang w:val="kk-KZ"/>
        </w:rPr>
        <w:tab/>
      </w:r>
      <w:r>
        <w:rPr>
          <w:b/>
          <w:lang w:val="kk-KZ"/>
        </w:rPr>
        <w:tab/>
      </w:r>
      <w:r>
        <w:rPr>
          <w:b/>
          <w:lang w:val="kk-KZ"/>
        </w:rPr>
        <w:tab/>
      </w:r>
      <w:r>
        <w:rPr>
          <w:b/>
          <w:lang w:val="kk-KZ"/>
        </w:rPr>
        <w:t xml:space="preserve">                                        Орынтай Ошанова</w:t>
      </w:r>
    </w:p>
    <w:p w14:paraId="37949E73">
      <w:pPr>
        <w:rPr>
          <w:sz w:val="20"/>
          <w:szCs w:val="20"/>
          <w:lang w:val="kk-KZ"/>
        </w:rPr>
      </w:pPr>
      <w:r>
        <w:rPr>
          <w:b/>
          <w:lang w:val="kk-KZ"/>
        </w:rPr>
        <w:t>Дәріскер</w:t>
      </w:r>
      <w:r>
        <w:rPr>
          <w:b/>
          <w:lang w:val="kk-KZ"/>
        </w:rPr>
        <w:tab/>
      </w:r>
      <w:r>
        <w:rPr>
          <w:b/>
          <w:lang w:val="kk-KZ"/>
        </w:rPr>
        <w:tab/>
      </w:r>
      <w:r>
        <w:rPr>
          <w:b/>
          <w:lang w:val="kk-KZ"/>
        </w:rPr>
        <w:tab/>
      </w:r>
      <w:r>
        <w:rPr>
          <w:b/>
          <w:lang w:val="kk-KZ"/>
        </w:rPr>
        <w:tab/>
      </w:r>
      <w:r>
        <w:rPr>
          <w:b/>
          <w:lang w:val="kk-KZ"/>
        </w:rPr>
        <w:tab/>
      </w:r>
      <w:r>
        <w:rPr>
          <w:b/>
          <w:lang w:val="kk-KZ"/>
        </w:rPr>
        <w:t xml:space="preserve">                                        Шаймаран М</w:t>
      </w:r>
    </w:p>
    <w:sectPr>
      <w:pgSz w:w="11906" w:h="16838"/>
      <w:pgMar w:top="568" w:right="850" w:bottom="1134" w:left="1701"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2983A"/>
    <w:multiLevelType w:val="singleLevel"/>
    <w:tmpl w:val="CEF2983A"/>
    <w:lvl w:ilvl="0" w:tentative="0">
      <w:start w:val="2"/>
      <w:numFmt w:val="decimal"/>
      <w:suff w:val="space"/>
      <w:lvlText w:val="%1."/>
      <w:lvlJc w:val="left"/>
    </w:lvl>
  </w:abstractNum>
  <w:abstractNum w:abstractNumId="1">
    <w:nsid w:val="70874595"/>
    <w:multiLevelType w:val="multilevel"/>
    <w:tmpl w:val="7087459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DE6"/>
    <w:rsid w:val="00000E31"/>
    <w:rsid w:val="00001D00"/>
    <w:rsid w:val="0001583E"/>
    <w:rsid w:val="00022D32"/>
    <w:rsid w:val="00050E22"/>
    <w:rsid w:val="000544CE"/>
    <w:rsid w:val="00074556"/>
    <w:rsid w:val="00075676"/>
    <w:rsid w:val="00080984"/>
    <w:rsid w:val="000B0199"/>
    <w:rsid w:val="000C29CE"/>
    <w:rsid w:val="000E3B00"/>
    <w:rsid w:val="000F400E"/>
    <w:rsid w:val="000F402A"/>
    <w:rsid w:val="00107DE1"/>
    <w:rsid w:val="00111741"/>
    <w:rsid w:val="00113406"/>
    <w:rsid w:val="00117194"/>
    <w:rsid w:val="001236F9"/>
    <w:rsid w:val="00135D28"/>
    <w:rsid w:val="001640C9"/>
    <w:rsid w:val="00174F19"/>
    <w:rsid w:val="001A4B41"/>
    <w:rsid w:val="001B4253"/>
    <w:rsid w:val="001C095F"/>
    <w:rsid w:val="001D4997"/>
    <w:rsid w:val="001F5648"/>
    <w:rsid w:val="00200490"/>
    <w:rsid w:val="00202DAE"/>
    <w:rsid w:val="0022258E"/>
    <w:rsid w:val="00240E5E"/>
    <w:rsid w:val="00252D22"/>
    <w:rsid w:val="00261901"/>
    <w:rsid w:val="002720B5"/>
    <w:rsid w:val="00274FDB"/>
    <w:rsid w:val="00277F90"/>
    <w:rsid w:val="00286D6F"/>
    <w:rsid w:val="00293058"/>
    <w:rsid w:val="002A021D"/>
    <w:rsid w:val="002B2251"/>
    <w:rsid w:val="002B4684"/>
    <w:rsid w:val="002C1D33"/>
    <w:rsid w:val="002C5AD0"/>
    <w:rsid w:val="002E6297"/>
    <w:rsid w:val="002F1A09"/>
    <w:rsid w:val="0030728E"/>
    <w:rsid w:val="00323280"/>
    <w:rsid w:val="00323908"/>
    <w:rsid w:val="00327E65"/>
    <w:rsid w:val="0034331A"/>
    <w:rsid w:val="00351AAC"/>
    <w:rsid w:val="003762AA"/>
    <w:rsid w:val="00377B71"/>
    <w:rsid w:val="003A4E0C"/>
    <w:rsid w:val="003A7945"/>
    <w:rsid w:val="003B57C0"/>
    <w:rsid w:val="003C56FC"/>
    <w:rsid w:val="003E6030"/>
    <w:rsid w:val="003E6E0D"/>
    <w:rsid w:val="00401A75"/>
    <w:rsid w:val="00434B98"/>
    <w:rsid w:val="00451A99"/>
    <w:rsid w:val="00457B77"/>
    <w:rsid w:val="00464DAD"/>
    <w:rsid w:val="004768BB"/>
    <w:rsid w:val="004777C9"/>
    <w:rsid w:val="004807B2"/>
    <w:rsid w:val="004A3988"/>
    <w:rsid w:val="004A52AB"/>
    <w:rsid w:val="004B5D2B"/>
    <w:rsid w:val="004C6A23"/>
    <w:rsid w:val="004F065B"/>
    <w:rsid w:val="00541D7F"/>
    <w:rsid w:val="0055329B"/>
    <w:rsid w:val="00571548"/>
    <w:rsid w:val="00594DE6"/>
    <w:rsid w:val="005A2291"/>
    <w:rsid w:val="005E2FF8"/>
    <w:rsid w:val="005E7456"/>
    <w:rsid w:val="00614AF1"/>
    <w:rsid w:val="006422ED"/>
    <w:rsid w:val="00643C28"/>
    <w:rsid w:val="0065005D"/>
    <w:rsid w:val="00680EA7"/>
    <w:rsid w:val="0069629C"/>
    <w:rsid w:val="006F5795"/>
    <w:rsid w:val="00720F68"/>
    <w:rsid w:val="007276F9"/>
    <w:rsid w:val="00750D6B"/>
    <w:rsid w:val="00775307"/>
    <w:rsid w:val="0078095C"/>
    <w:rsid w:val="0078271D"/>
    <w:rsid w:val="007852D1"/>
    <w:rsid w:val="00796885"/>
    <w:rsid w:val="007A26C4"/>
    <w:rsid w:val="007B433B"/>
    <w:rsid w:val="007C36EF"/>
    <w:rsid w:val="007E2E2D"/>
    <w:rsid w:val="007E78D3"/>
    <w:rsid w:val="007F0514"/>
    <w:rsid w:val="0081360F"/>
    <w:rsid w:val="008276C1"/>
    <w:rsid w:val="00877B98"/>
    <w:rsid w:val="00887042"/>
    <w:rsid w:val="008C3FC1"/>
    <w:rsid w:val="008C57D6"/>
    <w:rsid w:val="008C7369"/>
    <w:rsid w:val="00915218"/>
    <w:rsid w:val="0091771F"/>
    <w:rsid w:val="00923E03"/>
    <w:rsid w:val="0092481B"/>
    <w:rsid w:val="00960B60"/>
    <w:rsid w:val="00980775"/>
    <w:rsid w:val="0099766F"/>
    <w:rsid w:val="009E2A95"/>
    <w:rsid w:val="009E4E45"/>
    <w:rsid w:val="009F7A67"/>
    <w:rsid w:val="00A40781"/>
    <w:rsid w:val="00A46B07"/>
    <w:rsid w:val="00A72D3C"/>
    <w:rsid w:val="00A73BE4"/>
    <w:rsid w:val="00A86C7F"/>
    <w:rsid w:val="00AA6103"/>
    <w:rsid w:val="00AC0B9C"/>
    <w:rsid w:val="00B00160"/>
    <w:rsid w:val="00B04479"/>
    <w:rsid w:val="00B47334"/>
    <w:rsid w:val="00B5200C"/>
    <w:rsid w:val="00BB32DC"/>
    <w:rsid w:val="00BD09CB"/>
    <w:rsid w:val="00BF0830"/>
    <w:rsid w:val="00C130CB"/>
    <w:rsid w:val="00C41997"/>
    <w:rsid w:val="00C41C08"/>
    <w:rsid w:val="00C46CAD"/>
    <w:rsid w:val="00C809B8"/>
    <w:rsid w:val="00C96A97"/>
    <w:rsid w:val="00CA458D"/>
    <w:rsid w:val="00CA4931"/>
    <w:rsid w:val="00CA769E"/>
    <w:rsid w:val="00CC59D8"/>
    <w:rsid w:val="00CE29E2"/>
    <w:rsid w:val="00CF26E9"/>
    <w:rsid w:val="00D3347E"/>
    <w:rsid w:val="00D36DBD"/>
    <w:rsid w:val="00D4478E"/>
    <w:rsid w:val="00D740C9"/>
    <w:rsid w:val="00D85871"/>
    <w:rsid w:val="00DA2C16"/>
    <w:rsid w:val="00E17B49"/>
    <w:rsid w:val="00E30F82"/>
    <w:rsid w:val="00E32CF5"/>
    <w:rsid w:val="00E42C0E"/>
    <w:rsid w:val="00E6430A"/>
    <w:rsid w:val="00E9615B"/>
    <w:rsid w:val="00EA3949"/>
    <w:rsid w:val="00EB5722"/>
    <w:rsid w:val="00EC3CF4"/>
    <w:rsid w:val="00EC71F6"/>
    <w:rsid w:val="00ED0B08"/>
    <w:rsid w:val="00ED2393"/>
    <w:rsid w:val="00EF2040"/>
    <w:rsid w:val="00EF5665"/>
    <w:rsid w:val="00F10360"/>
    <w:rsid w:val="00F3540B"/>
    <w:rsid w:val="00F56189"/>
    <w:rsid w:val="00FA73F3"/>
    <w:rsid w:val="00FB09ED"/>
    <w:rsid w:val="00FD34D0"/>
    <w:rsid w:val="00FF7E84"/>
    <w:rsid w:val="091836F0"/>
    <w:rsid w:val="144364CD"/>
    <w:rsid w:val="15DC4AEB"/>
    <w:rsid w:val="162F0CF2"/>
    <w:rsid w:val="16332F7C"/>
    <w:rsid w:val="16A74A3C"/>
    <w:rsid w:val="16AC3B3F"/>
    <w:rsid w:val="1AB836E5"/>
    <w:rsid w:val="1B5A546C"/>
    <w:rsid w:val="248B002E"/>
    <w:rsid w:val="2A0B6F8A"/>
    <w:rsid w:val="2B660140"/>
    <w:rsid w:val="2E8C546A"/>
    <w:rsid w:val="30DB1837"/>
    <w:rsid w:val="32506E1A"/>
    <w:rsid w:val="37373DA4"/>
    <w:rsid w:val="38E70267"/>
    <w:rsid w:val="3B02765D"/>
    <w:rsid w:val="3C896C9C"/>
    <w:rsid w:val="3D0657A9"/>
    <w:rsid w:val="3EB554EF"/>
    <w:rsid w:val="409B7570"/>
    <w:rsid w:val="40FA4C6F"/>
    <w:rsid w:val="42842DCA"/>
    <w:rsid w:val="4A8F3FE1"/>
    <w:rsid w:val="4E931F51"/>
    <w:rsid w:val="4FFD7F4B"/>
    <w:rsid w:val="5D54142D"/>
    <w:rsid w:val="5FC6342F"/>
    <w:rsid w:val="64DC3487"/>
    <w:rsid w:val="656D2D76"/>
    <w:rsid w:val="66DF73D5"/>
    <w:rsid w:val="6D5F3712"/>
    <w:rsid w:val="77CD4C1A"/>
    <w:rsid w:val="7BB80A08"/>
    <w:rsid w:val="7BE83755"/>
    <w:rsid w:val="7DD4587F"/>
    <w:rsid w:val="7FE916E7"/>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en-US" w:bidi="ar-SA"/>
    </w:rPr>
  </w:style>
  <w:style w:type="paragraph" w:styleId="2">
    <w:name w:val="heading 1"/>
    <w:basedOn w:val="1"/>
    <w:next w:val="1"/>
    <w:link w:val="21"/>
    <w:qFormat/>
    <w:uiPriority w:val="99"/>
    <w:pPr>
      <w:keepNext/>
      <w:keepLines/>
      <w:spacing w:before="480" w:after="120"/>
      <w:outlineLvl w:val="0"/>
    </w:pPr>
    <w:rPr>
      <w:b/>
      <w:sz w:val="48"/>
      <w:szCs w:val="48"/>
    </w:rPr>
  </w:style>
  <w:style w:type="paragraph" w:styleId="3">
    <w:name w:val="heading 2"/>
    <w:basedOn w:val="1"/>
    <w:next w:val="1"/>
    <w:link w:val="22"/>
    <w:qFormat/>
    <w:uiPriority w:val="99"/>
    <w:pPr>
      <w:keepNext/>
      <w:keepLines/>
      <w:spacing w:before="360" w:after="80"/>
      <w:outlineLvl w:val="1"/>
    </w:pPr>
    <w:rPr>
      <w:b/>
      <w:sz w:val="36"/>
      <w:szCs w:val="36"/>
    </w:rPr>
  </w:style>
  <w:style w:type="paragraph" w:styleId="4">
    <w:name w:val="heading 3"/>
    <w:basedOn w:val="1"/>
    <w:next w:val="1"/>
    <w:link w:val="23"/>
    <w:qFormat/>
    <w:uiPriority w:val="99"/>
    <w:pPr>
      <w:keepNext/>
      <w:keepLines/>
      <w:spacing w:before="280" w:after="80"/>
      <w:outlineLvl w:val="2"/>
    </w:pPr>
    <w:rPr>
      <w:b/>
      <w:sz w:val="28"/>
      <w:szCs w:val="28"/>
    </w:rPr>
  </w:style>
  <w:style w:type="paragraph" w:styleId="5">
    <w:name w:val="heading 4"/>
    <w:basedOn w:val="1"/>
    <w:next w:val="1"/>
    <w:link w:val="24"/>
    <w:qFormat/>
    <w:uiPriority w:val="99"/>
    <w:pPr>
      <w:keepNext/>
      <w:keepLines/>
      <w:spacing w:before="240" w:after="40"/>
      <w:outlineLvl w:val="3"/>
    </w:pPr>
    <w:rPr>
      <w:b/>
      <w:sz w:val="20"/>
      <w:szCs w:val="20"/>
      <w:lang w:eastAsia="ru-RU"/>
    </w:rPr>
  </w:style>
  <w:style w:type="paragraph" w:styleId="6">
    <w:name w:val="heading 5"/>
    <w:basedOn w:val="1"/>
    <w:next w:val="1"/>
    <w:link w:val="25"/>
    <w:qFormat/>
    <w:uiPriority w:val="99"/>
    <w:pPr>
      <w:keepNext/>
      <w:keepLines/>
      <w:spacing w:before="220" w:after="40"/>
      <w:outlineLvl w:val="4"/>
    </w:pPr>
    <w:rPr>
      <w:b/>
      <w:sz w:val="22"/>
      <w:szCs w:val="22"/>
    </w:rPr>
  </w:style>
  <w:style w:type="paragraph" w:styleId="7">
    <w:name w:val="heading 6"/>
    <w:basedOn w:val="1"/>
    <w:next w:val="1"/>
    <w:link w:val="26"/>
    <w:qFormat/>
    <w:uiPriority w:val="9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mphasis"/>
    <w:qFormat/>
    <w:locked/>
    <w:uiPriority w:val="20"/>
    <w:rPr>
      <w:i/>
      <w:iCs/>
    </w:rPr>
  </w:style>
  <w:style w:type="character" w:styleId="11">
    <w:name w:val="Hyperlink"/>
    <w:qFormat/>
    <w:uiPriority w:val="99"/>
    <w:rPr>
      <w:rFonts w:cs="Times New Roman"/>
      <w:color w:val="auto"/>
      <w:u w:val="none"/>
    </w:rPr>
  </w:style>
  <w:style w:type="character" w:styleId="12">
    <w:name w:val="Strong"/>
    <w:qFormat/>
    <w:uiPriority w:val="99"/>
    <w:rPr>
      <w:rFonts w:cs="Times New Roman"/>
      <w:b/>
    </w:rPr>
  </w:style>
  <w:style w:type="paragraph" w:styleId="13">
    <w:name w:val="Balloon Text"/>
    <w:basedOn w:val="1"/>
    <w:link w:val="47"/>
    <w:semiHidden/>
    <w:qFormat/>
    <w:uiPriority w:val="99"/>
    <w:rPr>
      <w:rFonts w:ascii="Segoe UI" w:hAnsi="Segoe UI" w:cs="Segoe UI"/>
      <w:sz w:val="18"/>
      <w:szCs w:val="18"/>
    </w:rPr>
  </w:style>
  <w:style w:type="paragraph" w:styleId="14">
    <w:name w:val="header"/>
    <w:basedOn w:val="1"/>
    <w:link w:val="48"/>
    <w:qFormat/>
    <w:uiPriority w:val="99"/>
    <w:pPr>
      <w:tabs>
        <w:tab w:val="center" w:pos="4677"/>
        <w:tab w:val="right" w:pos="9355"/>
      </w:tabs>
    </w:pPr>
  </w:style>
  <w:style w:type="paragraph" w:styleId="15">
    <w:name w:val="Body Text"/>
    <w:basedOn w:val="1"/>
    <w:link w:val="51"/>
    <w:qFormat/>
    <w:uiPriority w:val="99"/>
    <w:pPr>
      <w:jc w:val="both"/>
    </w:pPr>
    <w:rPr>
      <w:sz w:val="28"/>
      <w:szCs w:val="20"/>
      <w:lang w:eastAsia="ru-RU"/>
    </w:rPr>
  </w:style>
  <w:style w:type="paragraph" w:styleId="16">
    <w:name w:val="Title"/>
    <w:basedOn w:val="1"/>
    <w:next w:val="1"/>
    <w:link w:val="28"/>
    <w:qFormat/>
    <w:uiPriority w:val="99"/>
    <w:pPr>
      <w:keepNext/>
      <w:keepLines/>
      <w:spacing w:before="480" w:after="120"/>
    </w:pPr>
    <w:rPr>
      <w:b/>
      <w:sz w:val="72"/>
      <w:szCs w:val="72"/>
    </w:rPr>
  </w:style>
  <w:style w:type="paragraph" w:styleId="17">
    <w:name w:val="footer"/>
    <w:basedOn w:val="1"/>
    <w:link w:val="49"/>
    <w:qFormat/>
    <w:uiPriority w:val="99"/>
    <w:pPr>
      <w:tabs>
        <w:tab w:val="center" w:pos="4677"/>
        <w:tab w:val="right" w:pos="9355"/>
      </w:tabs>
    </w:pPr>
  </w:style>
  <w:style w:type="paragraph" w:styleId="18">
    <w:name w:val="Normal (Web)"/>
    <w:basedOn w:val="1"/>
    <w:semiHidden/>
    <w:qFormat/>
    <w:uiPriority w:val="99"/>
  </w:style>
  <w:style w:type="paragraph" w:styleId="19">
    <w:name w:val="Subtitle"/>
    <w:basedOn w:val="1"/>
    <w:next w:val="1"/>
    <w:link w:val="29"/>
    <w:qFormat/>
    <w:uiPriority w:val="99"/>
    <w:pPr>
      <w:keepNext/>
      <w:keepLines/>
      <w:spacing w:before="360" w:after="80"/>
    </w:pPr>
    <w:rPr>
      <w:rFonts w:ascii="Georgia" w:hAnsi="Georgia" w:cs="Georgia"/>
      <w:i/>
      <w:color w:val="666666"/>
      <w:sz w:val="48"/>
      <w:szCs w:val="48"/>
    </w:rPr>
  </w:style>
  <w:style w:type="table" w:styleId="2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Заголовок 1 Знак"/>
    <w:link w:val="2"/>
    <w:qFormat/>
    <w:locked/>
    <w:uiPriority w:val="99"/>
    <w:rPr>
      <w:rFonts w:ascii="Cambria" w:hAnsi="Cambria" w:cs="Times New Roman"/>
      <w:b/>
      <w:bCs/>
      <w:kern w:val="32"/>
      <w:sz w:val="32"/>
      <w:szCs w:val="32"/>
      <w:lang w:eastAsia="en-US"/>
    </w:rPr>
  </w:style>
  <w:style w:type="character" w:customStyle="1" w:styleId="22">
    <w:name w:val="Заголовок 2 Знак"/>
    <w:link w:val="3"/>
    <w:semiHidden/>
    <w:qFormat/>
    <w:locked/>
    <w:uiPriority w:val="99"/>
    <w:rPr>
      <w:rFonts w:ascii="Cambria" w:hAnsi="Cambria" w:cs="Times New Roman"/>
      <w:b/>
      <w:bCs/>
      <w:i/>
      <w:iCs/>
      <w:sz w:val="28"/>
      <w:szCs w:val="28"/>
      <w:lang w:eastAsia="en-US"/>
    </w:rPr>
  </w:style>
  <w:style w:type="character" w:customStyle="1" w:styleId="23">
    <w:name w:val="Заголовок 3 Знак"/>
    <w:link w:val="4"/>
    <w:semiHidden/>
    <w:qFormat/>
    <w:locked/>
    <w:uiPriority w:val="99"/>
    <w:rPr>
      <w:rFonts w:ascii="Cambria" w:hAnsi="Cambria" w:cs="Times New Roman"/>
      <w:b/>
      <w:bCs/>
      <w:sz w:val="26"/>
      <w:szCs w:val="26"/>
      <w:lang w:eastAsia="en-US"/>
    </w:rPr>
  </w:style>
  <w:style w:type="character" w:customStyle="1" w:styleId="24">
    <w:name w:val="Заголовок 4 Знак"/>
    <w:link w:val="5"/>
    <w:qFormat/>
    <w:locked/>
    <w:uiPriority w:val="99"/>
    <w:rPr>
      <w:rFonts w:cs="Times New Roman"/>
      <w:b/>
    </w:rPr>
  </w:style>
  <w:style w:type="character" w:customStyle="1" w:styleId="25">
    <w:name w:val="Заголовок 5 Знак"/>
    <w:link w:val="6"/>
    <w:semiHidden/>
    <w:qFormat/>
    <w:locked/>
    <w:uiPriority w:val="99"/>
    <w:rPr>
      <w:rFonts w:ascii="Calibri" w:hAnsi="Calibri" w:cs="Times New Roman"/>
      <w:b/>
      <w:bCs/>
      <w:i/>
      <w:iCs/>
      <w:sz w:val="26"/>
      <w:szCs w:val="26"/>
      <w:lang w:eastAsia="en-US"/>
    </w:rPr>
  </w:style>
  <w:style w:type="character" w:customStyle="1" w:styleId="26">
    <w:name w:val="Заголовок 6 Знак"/>
    <w:link w:val="7"/>
    <w:semiHidden/>
    <w:qFormat/>
    <w:locked/>
    <w:uiPriority w:val="99"/>
    <w:rPr>
      <w:rFonts w:ascii="Calibri" w:hAnsi="Calibri" w:cs="Times New Roman"/>
      <w:b/>
      <w:bCs/>
      <w:lang w:eastAsia="en-US"/>
    </w:rPr>
  </w:style>
  <w:style w:type="table" w:customStyle="1" w:styleId="27">
    <w:name w:val="Table Normal1"/>
    <w:qFormat/>
    <w:uiPriority w:val="99"/>
    <w:rPr>
      <w:sz w:val="24"/>
      <w:szCs w:val="24"/>
      <w:lang w:eastAsia="en-US"/>
    </w:rPr>
    <w:tblPr>
      <w:tblCellMar>
        <w:top w:w="0" w:type="dxa"/>
        <w:left w:w="0" w:type="dxa"/>
        <w:bottom w:w="0" w:type="dxa"/>
        <w:right w:w="0" w:type="dxa"/>
      </w:tblCellMar>
    </w:tblPr>
  </w:style>
  <w:style w:type="character" w:customStyle="1" w:styleId="28">
    <w:name w:val="Заголовок Знак"/>
    <w:link w:val="16"/>
    <w:qFormat/>
    <w:locked/>
    <w:uiPriority w:val="99"/>
    <w:rPr>
      <w:rFonts w:ascii="Cambria" w:hAnsi="Cambria" w:cs="Times New Roman"/>
      <w:b/>
      <w:bCs/>
      <w:kern w:val="28"/>
      <w:sz w:val="32"/>
      <w:szCs w:val="32"/>
      <w:lang w:eastAsia="en-US"/>
    </w:rPr>
  </w:style>
  <w:style w:type="character" w:customStyle="1" w:styleId="29">
    <w:name w:val="Подзаголовок Знак"/>
    <w:link w:val="19"/>
    <w:qFormat/>
    <w:locked/>
    <w:uiPriority w:val="99"/>
    <w:rPr>
      <w:rFonts w:ascii="Cambria" w:hAnsi="Cambria" w:cs="Times New Roman"/>
      <w:sz w:val="24"/>
      <w:szCs w:val="24"/>
      <w:lang w:eastAsia="en-US"/>
    </w:rPr>
  </w:style>
  <w:style w:type="table" w:customStyle="1" w:styleId="30">
    <w:name w:val="Стиль"/>
    <w:basedOn w:val="27"/>
    <w:qFormat/>
    <w:uiPriority w:val="99"/>
    <w:tblPr>
      <w:tblCellMar>
        <w:left w:w="115" w:type="dxa"/>
        <w:right w:w="115" w:type="dxa"/>
      </w:tblCellMar>
    </w:tblPr>
  </w:style>
  <w:style w:type="table" w:customStyle="1" w:styleId="31">
    <w:name w:val="Стиль17"/>
    <w:basedOn w:val="27"/>
    <w:qFormat/>
    <w:uiPriority w:val="99"/>
    <w:tblPr>
      <w:tblCellMar>
        <w:left w:w="115" w:type="dxa"/>
        <w:right w:w="115" w:type="dxa"/>
      </w:tblCellMar>
    </w:tblPr>
  </w:style>
  <w:style w:type="table" w:customStyle="1" w:styleId="32">
    <w:name w:val="Стиль16"/>
    <w:basedOn w:val="27"/>
    <w:qFormat/>
    <w:uiPriority w:val="99"/>
    <w:tblPr>
      <w:tblCellMar>
        <w:left w:w="115" w:type="dxa"/>
        <w:right w:w="115" w:type="dxa"/>
      </w:tblCellMar>
    </w:tblPr>
  </w:style>
  <w:style w:type="table" w:customStyle="1" w:styleId="33">
    <w:name w:val="Стиль15"/>
    <w:basedOn w:val="27"/>
    <w:qFormat/>
    <w:uiPriority w:val="99"/>
    <w:tblPr>
      <w:tblCellMar>
        <w:left w:w="115" w:type="dxa"/>
        <w:right w:w="115" w:type="dxa"/>
      </w:tblCellMar>
    </w:tblPr>
  </w:style>
  <w:style w:type="table" w:customStyle="1" w:styleId="34">
    <w:name w:val="Стиль14"/>
    <w:basedOn w:val="27"/>
    <w:qFormat/>
    <w:uiPriority w:val="99"/>
    <w:tblPr>
      <w:tblCellMar>
        <w:left w:w="115" w:type="dxa"/>
        <w:right w:w="115" w:type="dxa"/>
      </w:tblCellMar>
    </w:tblPr>
  </w:style>
  <w:style w:type="table" w:customStyle="1" w:styleId="35">
    <w:name w:val="Стиль13"/>
    <w:basedOn w:val="27"/>
    <w:qFormat/>
    <w:uiPriority w:val="99"/>
    <w:rPr>
      <w:sz w:val="20"/>
      <w:szCs w:val="20"/>
    </w:rPr>
    <w:tblPr>
      <w:tblCellMar>
        <w:left w:w="108" w:type="dxa"/>
        <w:right w:w="108" w:type="dxa"/>
      </w:tblCellMar>
    </w:tblPr>
  </w:style>
  <w:style w:type="table" w:customStyle="1" w:styleId="36">
    <w:name w:val="Стиль12"/>
    <w:basedOn w:val="27"/>
    <w:qFormat/>
    <w:uiPriority w:val="99"/>
    <w:tblPr>
      <w:tblCellMar>
        <w:left w:w="115" w:type="dxa"/>
        <w:right w:w="115" w:type="dxa"/>
      </w:tblCellMar>
    </w:tblPr>
  </w:style>
  <w:style w:type="table" w:customStyle="1" w:styleId="37">
    <w:name w:val="Стиль11"/>
    <w:basedOn w:val="27"/>
    <w:qFormat/>
    <w:uiPriority w:val="99"/>
    <w:tblPr>
      <w:tblCellMar>
        <w:left w:w="115" w:type="dxa"/>
        <w:right w:w="115" w:type="dxa"/>
      </w:tblCellMar>
    </w:tblPr>
  </w:style>
  <w:style w:type="table" w:customStyle="1" w:styleId="38">
    <w:name w:val="Стиль10"/>
    <w:basedOn w:val="27"/>
    <w:qFormat/>
    <w:uiPriority w:val="99"/>
    <w:tblPr>
      <w:tblCellMar>
        <w:left w:w="115" w:type="dxa"/>
        <w:right w:w="115" w:type="dxa"/>
      </w:tblCellMar>
    </w:tblPr>
  </w:style>
  <w:style w:type="table" w:customStyle="1" w:styleId="39">
    <w:name w:val="Стиль9"/>
    <w:basedOn w:val="27"/>
    <w:qFormat/>
    <w:uiPriority w:val="99"/>
    <w:tblPr>
      <w:tblCellMar>
        <w:left w:w="115" w:type="dxa"/>
        <w:right w:w="115" w:type="dxa"/>
      </w:tblCellMar>
    </w:tblPr>
  </w:style>
  <w:style w:type="table" w:customStyle="1" w:styleId="40">
    <w:name w:val="Стиль8"/>
    <w:basedOn w:val="27"/>
    <w:qFormat/>
    <w:uiPriority w:val="99"/>
    <w:tblPr>
      <w:tblCellMar>
        <w:left w:w="115" w:type="dxa"/>
        <w:right w:w="115" w:type="dxa"/>
      </w:tblCellMar>
    </w:tblPr>
  </w:style>
  <w:style w:type="table" w:customStyle="1" w:styleId="41">
    <w:name w:val="Стиль7"/>
    <w:basedOn w:val="27"/>
    <w:qFormat/>
    <w:uiPriority w:val="99"/>
    <w:tblPr>
      <w:tblCellMar>
        <w:left w:w="115" w:type="dxa"/>
        <w:right w:w="115" w:type="dxa"/>
      </w:tblCellMar>
    </w:tblPr>
  </w:style>
  <w:style w:type="table" w:customStyle="1" w:styleId="42">
    <w:name w:val="Стиль6"/>
    <w:basedOn w:val="27"/>
    <w:qFormat/>
    <w:uiPriority w:val="99"/>
    <w:tblPr>
      <w:tblCellMar>
        <w:left w:w="115" w:type="dxa"/>
        <w:right w:w="115" w:type="dxa"/>
      </w:tblCellMar>
    </w:tblPr>
  </w:style>
  <w:style w:type="table" w:customStyle="1" w:styleId="43">
    <w:name w:val="Стиль5"/>
    <w:basedOn w:val="27"/>
    <w:qFormat/>
    <w:uiPriority w:val="99"/>
    <w:tblPr>
      <w:tblCellMar>
        <w:left w:w="115" w:type="dxa"/>
        <w:right w:w="115" w:type="dxa"/>
      </w:tblCellMar>
    </w:tblPr>
  </w:style>
  <w:style w:type="table" w:customStyle="1" w:styleId="44">
    <w:name w:val="Стиль4"/>
    <w:basedOn w:val="27"/>
    <w:qFormat/>
    <w:uiPriority w:val="99"/>
    <w:tblPr>
      <w:tblCellMar>
        <w:left w:w="115" w:type="dxa"/>
        <w:right w:w="115" w:type="dxa"/>
      </w:tblCellMar>
    </w:tblPr>
  </w:style>
  <w:style w:type="table" w:customStyle="1" w:styleId="45">
    <w:name w:val="Стиль3"/>
    <w:basedOn w:val="27"/>
    <w:qFormat/>
    <w:uiPriority w:val="99"/>
    <w:tblPr>
      <w:tblCellMar>
        <w:left w:w="115" w:type="dxa"/>
        <w:right w:w="115" w:type="dxa"/>
      </w:tblCellMar>
    </w:tblPr>
  </w:style>
  <w:style w:type="table" w:customStyle="1" w:styleId="46">
    <w:name w:val="Стиль2"/>
    <w:basedOn w:val="27"/>
    <w:qFormat/>
    <w:uiPriority w:val="99"/>
    <w:tblPr>
      <w:tblCellMar>
        <w:left w:w="115" w:type="dxa"/>
        <w:right w:w="115" w:type="dxa"/>
      </w:tblCellMar>
    </w:tblPr>
  </w:style>
  <w:style w:type="character" w:customStyle="1" w:styleId="47">
    <w:name w:val="Текст выноски Знак"/>
    <w:link w:val="13"/>
    <w:semiHidden/>
    <w:qFormat/>
    <w:locked/>
    <w:uiPriority w:val="99"/>
    <w:rPr>
      <w:rFonts w:ascii="Segoe UI" w:hAnsi="Segoe UI" w:cs="Segoe UI"/>
      <w:sz w:val="18"/>
      <w:szCs w:val="18"/>
    </w:rPr>
  </w:style>
  <w:style w:type="character" w:customStyle="1" w:styleId="48">
    <w:name w:val="Верхний колонтитул Знак"/>
    <w:link w:val="14"/>
    <w:qFormat/>
    <w:locked/>
    <w:uiPriority w:val="99"/>
    <w:rPr>
      <w:rFonts w:cs="Times New Roman"/>
    </w:rPr>
  </w:style>
  <w:style w:type="character" w:customStyle="1" w:styleId="49">
    <w:name w:val="Нижний колонтитул Знак"/>
    <w:link w:val="17"/>
    <w:qFormat/>
    <w:locked/>
    <w:uiPriority w:val="99"/>
    <w:rPr>
      <w:rFonts w:cs="Times New Roman"/>
    </w:rPr>
  </w:style>
  <w:style w:type="paragraph" w:styleId="50">
    <w:name w:val="List Paragraph"/>
    <w:basedOn w:val="1"/>
    <w:link w:val="54"/>
    <w:qFormat/>
    <w:uiPriority w:val="34"/>
    <w:pPr>
      <w:ind w:left="720"/>
      <w:contextualSpacing/>
    </w:pPr>
  </w:style>
  <w:style w:type="character" w:customStyle="1" w:styleId="51">
    <w:name w:val="Основной текст Знак"/>
    <w:link w:val="15"/>
    <w:qFormat/>
    <w:locked/>
    <w:uiPriority w:val="99"/>
    <w:rPr>
      <w:rFonts w:cs="Times New Roman"/>
      <w:sz w:val="20"/>
      <w:szCs w:val="20"/>
      <w:lang w:eastAsia="ru-RU"/>
    </w:rPr>
  </w:style>
  <w:style w:type="paragraph" w:customStyle="1" w:styleId="52">
    <w:name w:val="Стиль1"/>
    <w:basedOn w:val="1"/>
    <w:next w:val="18"/>
    <w:qFormat/>
    <w:uiPriority w:val="99"/>
    <w:pPr>
      <w:spacing w:before="100" w:beforeAutospacing="1" w:after="100" w:afterAutospacing="1"/>
    </w:pPr>
    <w:rPr>
      <w:lang w:eastAsia="ru-RU"/>
    </w:rPr>
  </w:style>
  <w:style w:type="character" w:customStyle="1" w:styleId="53">
    <w:name w:val="normaltextrun"/>
    <w:qFormat/>
    <w:uiPriority w:val="99"/>
    <w:rPr>
      <w:rFonts w:cs="Times New Roman"/>
    </w:rPr>
  </w:style>
  <w:style w:type="character" w:customStyle="1" w:styleId="54">
    <w:name w:val="Абзац списка Знак"/>
    <w:link w:val="50"/>
    <w:qFormat/>
    <w:locked/>
    <w:uiPriority w:val="34"/>
    <w:rPr>
      <w:sz w:val="24"/>
      <w:szCs w:val="24"/>
      <w:lang w:eastAsia="en-US"/>
    </w:rPr>
  </w:style>
  <w:style w:type="paragraph" w:styleId="55">
    <w:name w:val="No Spacing"/>
    <w:qFormat/>
    <w:uiPriority w:val="1"/>
    <w:rPr>
      <w:rFonts w:ascii="Calibri" w:hAnsi="Calibri" w:eastAsia="Calibri" w:cs="Times New Roman"/>
      <w:sz w:val="22"/>
      <w:szCs w:val="22"/>
      <w:lang w:val="ru-RU" w:eastAsia="en-US" w:bidi="ar-SA"/>
    </w:rPr>
  </w:style>
  <w:style w:type="paragraph" w:customStyle="1" w:styleId="56">
    <w:name w:val="Абзац списка"/>
    <w:basedOn w:val="1"/>
    <w:qFormat/>
    <w:uiPriority w:val="34"/>
    <w:pPr>
      <w:spacing w:after="200" w:line="276" w:lineRule="auto"/>
      <w:ind w:left="720"/>
      <w:contextualSpacing/>
    </w:pPr>
    <w:rPr>
      <w:sz w:val="20"/>
      <w:szCs w:val="20"/>
    </w:rPr>
  </w:style>
  <w:style w:type="paragraph" w:customStyle="1" w:styleId="57">
    <w:name w:val="msolistparagraph"/>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58">
    <w:name w:val="msolistparagraphcxspmiddle"/>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59">
    <w:name w:val="msolistparagraphcxsplas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60">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2047</Words>
  <Characters>11671</Characters>
  <Lines>97</Lines>
  <Paragraphs>27</Paragraphs>
  <TotalTime>3</TotalTime>
  <ScaleCrop>false</ScaleCrop>
  <LinksUpToDate>false</LinksUpToDate>
  <CharactersWithSpaces>13691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2022-09-25T14:32:00Z</dcterms:created>
  <dc:creator>Амирбекова Гулмира</dc:creator>
  <cp:lastModifiedBy>Admin</cp:lastModifiedBy>
  <cp:lastPrinted>2022-06-22T06:04:00Z</cp:lastPrinted>
  <dcterms:modified xsi:type="dcterms:W3CDTF">2025-10-12T07:31:06Z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E7AA75BB471C4A89AB82E5BBB2EBCC76_12</vt:lpwstr>
  </property>
</Properties>
</file>